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90AB" w14:textId="716A6EA2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38:</w:t>
      </w:r>
      <w:r>
        <w:rPr>
          <w:rFonts w:ascii="Verdana" w:hAnsi="Verdana"/>
          <w:color w:val="000000"/>
          <w:sz w:val="22"/>
          <w:szCs w:val="22"/>
        </w:rPr>
        <w:t> </w:t>
      </w:r>
      <w:r>
        <w:rPr>
          <w:rStyle w:val="tax"/>
          <w:rFonts w:ascii="Verdana" w:hAnsi="Verdana"/>
          <w:b/>
          <w:bCs/>
          <w:color w:val="000000"/>
          <w:sz w:val="26"/>
          <w:szCs w:val="26"/>
        </w:rPr>
        <w:t>CONDIŢIILE ACORDĂRII PACHETULUI DE BAZĂ PENTRU DISPOZITIVE MEDICALE DESTINATE RECUPERĂRII UNOR DEFICIENŢE ORGANICE SAU FUNCŢIONALE ÎN AMBULATORIU</w:t>
      </w:r>
      <w:r>
        <w:rPr>
          <w:rFonts w:ascii="Verdana" w:hAnsi="Verdana"/>
          <w:i/>
          <w:iCs/>
          <w:noProof/>
          <w:color w:val="6666FF"/>
          <w:sz w:val="18"/>
          <w:szCs w:val="18"/>
        </w:rPr>
        <w:drawing>
          <wp:inline distT="0" distB="0" distL="0" distR="0" wp14:anchorId="372CFDE8" wp14:editId="3DAB5862">
            <wp:extent cx="85725" cy="85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103_02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(la data 01-apr-2022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38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152. din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1 din 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begin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instrText xml:space="preserve"> HYPERLINK "https://idrept.ro/00230103.htm" \l "do|ax1|pt152" </w:instrTex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>Ordinul</w:t>
      </w:r>
      <w:proofErr w:type="spellEnd"/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 xml:space="preserve"> 955/2022</w: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end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 )</w:t>
      </w:r>
    </w:p>
    <w:p w14:paraId="4B8FB47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0" w:name="do|ax38|liA"/>
      <w:bookmarkEnd w:id="0"/>
      <w:proofErr w:type="gramStart"/>
      <w:r>
        <w:rPr>
          <w:rStyle w:val="li"/>
          <w:rFonts w:ascii="Verdana" w:hAnsi="Verdana"/>
          <w:b/>
          <w:bCs/>
          <w:color w:val="8F0000"/>
          <w:sz w:val="22"/>
          <w:szCs w:val="22"/>
        </w:rPr>
        <w:t>A)</w:t>
      </w:r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PACHET</w:t>
      </w:r>
      <w:proofErr w:type="gram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DE BAZĂ</w:t>
      </w:r>
    </w:p>
    <w:p w14:paraId="534DA10A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" w:name="do|ax38|liA|pt1:212|pa1:213"/>
      <w:bookmarkStart w:id="2" w:name="do|ax38|liA|pt1"/>
      <w:bookmarkEnd w:id="1"/>
      <w:bookmarkEnd w:id="2"/>
      <w:r>
        <w:rPr>
          <w:rStyle w:val="pt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1.</w:t>
      </w:r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Dispozitive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protezare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domeniul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O.R.L.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999"/>
        <w:gridCol w:w="4257"/>
        <w:gridCol w:w="1838"/>
      </w:tblGrid>
      <w:tr w:rsidR="003129A3" w14:paraId="09F4149F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E2D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3" w:name="do|ax38|liA|pt1|pa1"/>
            <w:bookmarkEnd w:id="3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134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FF2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A1D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0235AE07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C4D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5FD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1002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1A6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3DDE65C7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01B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85B5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auditivă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05B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49A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ani</w:t>
            </w:r>
          </w:p>
        </w:tc>
      </w:tr>
      <w:tr w:rsidR="003129A3" w14:paraId="78BD468B" w14:textId="77777777" w:rsidTr="003129A3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574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7D1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fonatorie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831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Vibrator laringian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2D8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ani</w:t>
            </w:r>
          </w:p>
        </w:tc>
      </w:tr>
      <w:tr w:rsidR="003129A3" w14:paraId="5C9DC18D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2CA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84C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566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Buton fonator (shunt - ventile)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DAF6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2/an</w:t>
            </w:r>
          </w:p>
        </w:tc>
      </w:tr>
      <w:tr w:rsidR="003129A3" w14:paraId="31E2401B" w14:textId="77777777" w:rsidTr="003129A3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299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913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traheală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0BD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Canulă traheală simplă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835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4/an</w:t>
            </w:r>
          </w:p>
        </w:tc>
      </w:tr>
      <w:tr w:rsidR="003129A3" w14:paraId="5A477BBC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23E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05F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26B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Canulă traheală Montgomery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732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2/an</w:t>
            </w:r>
          </w:p>
        </w:tc>
      </w:tr>
      <w:tr w:rsidR="003129A3" w14:paraId="7E2AC7BD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2B4D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51E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Adezivi pentru filtre umidificatoare HME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F4C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DC8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buc./lună</w:t>
            </w:r>
          </w:p>
        </w:tc>
      </w:tr>
      <w:tr w:rsidR="003129A3" w14:paraId="2D2ED83F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988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1E22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Filtru umidificator HME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4A2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BA8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set/lună</w:t>
            </w:r>
          </w:p>
          <w:p w14:paraId="12AA5FE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(15 buc.)</w:t>
            </w:r>
          </w:p>
        </w:tc>
      </w:tr>
    </w:tbl>
    <w:p w14:paraId="792AB7DC" w14:textId="77777777" w:rsidR="003129A3" w:rsidRDefault="003129A3" w:rsidP="003129A3">
      <w:pPr>
        <w:shd w:val="clear" w:color="auto" w:fill="FFFFFF"/>
        <w:jc w:val="both"/>
        <w:rPr>
          <w:color w:val="000000"/>
        </w:rPr>
      </w:pPr>
      <w:bookmarkStart w:id="4" w:name="do|ax38|liA|pt1|sp1.1."/>
      <w:bookmarkEnd w:id="4"/>
      <w:r>
        <w:rPr>
          <w:rStyle w:val="sp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1.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1.</w:t>
      </w:r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copiii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vârstă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până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la 18 ani se pot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2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proteze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auditive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dacă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medicii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recomandă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protezare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bilaterală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76DC5DF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5" w:name="do|ax38|liA|pt1|sp1.2."/>
      <w:bookmarkEnd w:id="5"/>
      <w:r>
        <w:rPr>
          <w:rStyle w:val="sp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1.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2.</w:t>
      </w:r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copiii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vârstă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până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la 18 ani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poate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o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altă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proteză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auditivă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înainte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termenul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înlocuire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prevăzut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coloana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C4,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medicului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, ca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urmare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modificării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datelor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avute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vedere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la ultima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protezare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7F0EC8D7" w14:textId="7AA4CC0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" w:name="do|ax38|liA|pt1|sp1.3."/>
      <w:bookmarkEnd w:id="6"/>
      <w:r>
        <w:rPr>
          <w:rStyle w:val="sp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1.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3.</w:t>
      </w:r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Se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va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prescrie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doar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unul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dintre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dispozitive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: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adezivi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filtre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umidificatoare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HME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proteză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traheală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(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canulă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traheală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simplă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canulă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>traheală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  <w:shd w:val="clear" w:color="auto" w:fill="D3D3D3"/>
        </w:rPr>
        <w:t xml:space="preserve"> Montgomery).</w:t>
      </w:r>
      <w:r>
        <w:rPr>
          <w:rFonts w:ascii="Verdana" w:hAnsi="Verdana"/>
          <w:color w:val="000000"/>
          <w:sz w:val="22"/>
          <w:szCs w:val="22"/>
          <w:shd w:val="clear" w:color="auto" w:fill="D3D3D3"/>
        </w:rPr>
        <w:br/>
      </w:r>
      <w:r>
        <w:rPr>
          <w:rFonts w:ascii="Verdana" w:hAnsi="Verdana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54156F4B" wp14:editId="28059EAB">
            <wp:extent cx="8572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005_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(la data 15-nov-2022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litera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A.,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1. din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38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1. din 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begin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instrText xml:space="preserve"> HYPERLINK "https://idrept.ro/00236005.htm" \l "do|ari|pt1" </w:instrTex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>Ordinul</w:t>
      </w:r>
      <w:proofErr w:type="spellEnd"/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 xml:space="preserve"> 3.335/2022</w: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end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 )</w:t>
      </w:r>
    </w:p>
    <w:p w14:paraId="753BCBC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" w:name="do|ax38|liA|pt2"/>
      <w:bookmarkEnd w:id="7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Dispozitive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protezare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stomii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2225"/>
        <w:gridCol w:w="5031"/>
        <w:gridCol w:w="1548"/>
      </w:tblGrid>
      <w:tr w:rsidR="003129A3" w14:paraId="6FB02D59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6BE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8" w:name="do|ax38|liA|pt2|pa1"/>
            <w:bookmarkEnd w:id="8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87C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C75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6F2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3A95071C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8FE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5E31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D67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E59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36DAF2F3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E7F9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683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 Sistem stomic unitar (sac stomic de unică utilizare)</w:t>
            </w:r>
            <w:r>
              <w:rPr>
                <w:color w:val="000000"/>
                <w:sz w:val="16"/>
                <w:szCs w:val="16"/>
                <w:vertAlign w:val="superscript"/>
              </w:rPr>
              <w:t>****)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BDD7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a1) sac colector pentru colostomie/ileostomie fără evacuare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B8E3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set/lună (35 bucăţi)</w:t>
            </w:r>
          </w:p>
        </w:tc>
      </w:tr>
      <w:tr w:rsidR="003129A3" w14:paraId="1CDE47C3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2581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757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4570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a2) sac colector pentru colostomie/ileostomie cu evacuare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A8AD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set/lună (20 bucăţi)</w:t>
            </w:r>
          </w:p>
        </w:tc>
      </w:tr>
      <w:tr w:rsidR="003129A3" w14:paraId="31AAD3EC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B78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B3B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014E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a3) sac colector special pentru colostomie/ileostomie cu evacuare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E4C1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*)</w:t>
            </w:r>
            <w:r>
              <w:rPr>
                <w:color w:val="000000"/>
                <w:sz w:val="16"/>
                <w:szCs w:val="16"/>
              </w:rPr>
              <w:t>/lună (40 bucăţi)</w:t>
            </w:r>
          </w:p>
        </w:tc>
      </w:tr>
      <w:tr w:rsidR="003129A3" w14:paraId="5C941724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0C0FB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8122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D727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a4) sac colector pentru colostomie/ileostomie fără evacuare cu adeziv convex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DB7E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**)</w:t>
            </w:r>
            <w:r>
              <w:rPr>
                <w:color w:val="000000"/>
                <w:sz w:val="16"/>
                <w:szCs w:val="16"/>
              </w:rPr>
              <w:t>/lună (40 bucăţi)</w:t>
            </w:r>
          </w:p>
        </w:tc>
      </w:tr>
      <w:tr w:rsidR="003129A3" w14:paraId="4C9323D4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A934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03A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9471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a5) sac colector pentru colostomie/ileostomie cu evacuare cu adeziv convex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8BE8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**)</w:t>
            </w:r>
            <w:r>
              <w:rPr>
                <w:color w:val="000000"/>
                <w:sz w:val="16"/>
                <w:szCs w:val="16"/>
              </w:rPr>
              <w:t>/lună (25 bucăţi)</w:t>
            </w:r>
          </w:p>
        </w:tc>
      </w:tr>
      <w:tr w:rsidR="003129A3" w14:paraId="3874F568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587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1FB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1EF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a6) sac colector pentru colostomie/ileostomie fără evacuare cu diametrul mai mare de 60 mm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BF7F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**)</w:t>
            </w:r>
            <w:r>
              <w:rPr>
                <w:color w:val="000000"/>
                <w:sz w:val="16"/>
                <w:szCs w:val="16"/>
              </w:rPr>
              <w:t>/lună (40 bucăţi)</w:t>
            </w:r>
          </w:p>
        </w:tc>
      </w:tr>
      <w:tr w:rsidR="003129A3" w14:paraId="5750BFEB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6A9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5FC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1459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a7) sac colector pentru colostomie/ileostomie cu evacuare cu diametrul mai mare de 60 mm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8563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**)</w:t>
            </w:r>
            <w:r>
              <w:rPr>
                <w:color w:val="000000"/>
                <w:sz w:val="16"/>
                <w:szCs w:val="16"/>
              </w:rPr>
              <w:t>/lună (25 bucăţi)</w:t>
            </w:r>
          </w:p>
        </w:tc>
      </w:tr>
      <w:tr w:rsidR="003129A3" w14:paraId="4E1FB3F0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73D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BADE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97D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sac colector pentru urostomie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591FA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set/lună (15 bucăţi)</w:t>
            </w:r>
          </w:p>
        </w:tc>
      </w:tr>
      <w:tr w:rsidR="003129A3" w14:paraId="54C124AA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6E47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80C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 Sistem stomic cu două componente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D2FF3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pentru colostomie/ileostomie (flanşă - suport şi sac colector)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5ED6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***)</w:t>
            </w:r>
            <w:r>
              <w:rPr>
                <w:color w:val="000000"/>
                <w:sz w:val="16"/>
                <w:szCs w:val="16"/>
              </w:rPr>
              <w:t>/lună</w:t>
            </w:r>
          </w:p>
        </w:tc>
      </w:tr>
      <w:tr w:rsidR="003129A3" w14:paraId="6B0D8F02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79F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B6A9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4303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pentru urostomie (flanşă - suport şi sac colector)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A8B4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***)</w:t>
            </w:r>
            <w:r>
              <w:rPr>
                <w:color w:val="000000"/>
                <w:sz w:val="16"/>
                <w:szCs w:val="16"/>
              </w:rPr>
              <w:t>/lună</w:t>
            </w:r>
          </w:p>
        </w:tc>
      </w:tr>
    </w:tbl>
    <w:p w14:paraId="023441B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" w:name="do|ax38|liA|pt2|pa2"/>
      <w:bookmarkEnd w:id="9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copiii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vârsta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5 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</w:rPr>
        <w:t>ani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p w14:paraId="29CA5C1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" w:name="do|ax38|liA|pt2|pa3"/>
      <w:bookmarkEnd w:id="10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pacienţii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care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prezintă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situaţii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particulare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complicaţii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ale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stomei</w:t>
      </w:r>
      <w:proofErr w:type="spellEnd"/>
    </w:p>
    <w:p w14:paraId="533C41FD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" w:name="do|ax38|liA|pt2|pa4"/>
      <w:bookmarkEnd w:id="11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***)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Un set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referinţă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alcătuit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din 4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flanşe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15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saci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colectori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situaţii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componenţa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setului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referinţă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fi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modificată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limita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preţului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referinţă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decontat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lunar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un set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referinţă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p w14:paraId="49BC710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" w:name="do|ax38|liA|pt2|pa5"/>
      <w:bookmarkEnd w:id="12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****)</w:t>
      </w:r>
      <w:r>
        <w:rPr>
          <w:rStyle w:val="tpa"/>
          <w:rFonts w:ascii="Verdana" w:hAnsi="Verdana"/>
          <w:color w:val="000000"/>
          <w:sz w:val="22"/>
          <w:szCs w:val="22"/>
        </w:rPr>
        <w:t> 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situaţii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având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fizică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ocupaţia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gradul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mobilitate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</w:rPr>
        <w:t>a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asiguratului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complexitatea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dispozitivului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asiguratului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consemnat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prescripţia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atât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exemplarul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depus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casa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cât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exemplarul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predat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furnizorului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componenţa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setului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fi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modificată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limita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preţului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referinţă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decontat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lunar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un set.</w:t>
      </w:r>
    </w:p>
    <w:p w14:paraId="5D483B5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" w:name="do|ax38|liA|pt2|sp2.1."/>
      <w:bookmarkEnd w:id="13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2.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1.</w:t>
      </w:r>
      <w:r>
        <w:rPr>
          <w:rStyle w:val="tsp"/>
          <w:rFonts w:ascii="Verdana" w:hAnsi="Verdana"/>
          <w:color w:val="000000"/>
          <w:sz w:val="22"/>
          <w:szCs w:val="22"/>
        </w:rPr>
        <w:t>Se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prescrie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doar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dintre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tipurile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dispozitive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sistemele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B,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fiecare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tip (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colostomie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ileostomie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respectiv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urostomie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).</w:t>
      </w:r>
    </w:p>
    <w:p w14:paraId="371A05E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" w:name="do|ax38|liA|pt2|sp2.2."/>
      <w:bookmarkEnd w:id="14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2.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2.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asiguraţii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urostomie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cutanată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dublă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medicilor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se pot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seturi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lună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sisteme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stomice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urostomie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7C611B5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" w:name="do|ax38|liA|pt2|sp2.3."/>
      <w:bookmarkEnd w:id="15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lastRenderedPageBreak/>
        <w:t>2.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asiguraţii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colostomie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ileostomie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dublă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medicilor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se pot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seturi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lună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sisteme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stomice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colostomie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ileostomie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34631A8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" w:name="do|ax38|liA|pt2|sp2.4."/>
      <w:bookmarkEnd w:id="16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2.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sp"/>
          <w:rFonts w:ascii="Verdana" w:hAnsi="Verdana"/>
          <w:color w:val="000000"/>
          <w:sz w:val="22"/>
          <w:szCs w:val="22"/>
        </w:rPr>
        <w:t>Durata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prescripţiei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maximum 90/91/92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zile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funcţie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clinică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evoluţia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afecţiunii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pacienţii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nu au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stome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permanente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maximum 12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luni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pacienţii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au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stome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permanente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58FD3D7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7" w:name="do|ax38|liA|pt3"/>
      <w:bookmarkEnd w:id="17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Dispozitive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retenţie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incontinenţă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urinară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4644"/>
        <w:gridCol w:w="1161"/>
        <w:gridCol w:w="2999"/>
      </w:tblGrid>
      <w:tr w:rsidR="003129A3" w14:paraId="5743ABEB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5C8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18" w:name="do|ax38|liA|pt3|pa1"/>
            <w:bookmarkEnd w:id="18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F17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674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E59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17476984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3CF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034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D96A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9F2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08A8B7F1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A7AD1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A837C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Condom urinar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0A0C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D4400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*)</w:t>
            </w:r>
            <w:r>
              <w:rPr>
                <w:color w:val="000000"/>
                <w:sz w:val="16"/>
                <w:szCs w:val="16"/>
              </w:rPr>
              <w:t>/lună (30 bucăţi)</w:t>
            </w:r>
          </w:p>
        </w:tc>
      </w:tr>
      <w:tr w:rsidR="003129A3" w14:paraId="35F339A3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A54DE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AA56F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Sac colector de urină</w:t>
            </w:r>
            <w:r>
              <w:rPr>
                <w:color w:val="000000"/>
                <w:sz w:val="16"/>
                <w:szCs w:val="16"/>
                <w:vertAlign w:val="superscript"/>
              </w:rPr>
              <w:t>***)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7C0A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0604C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*)</w:t>
            </w:r>
            <w:r>
              <w:rPr>
                <w:color w:val="000000"/>
                <w:sz w:val="16"/>
                <w:szCs w:val="16"/>
              </w:rPr>
              <w:t>/lună (6 bucăţi</w:t>
            </w:r>
          </w:p>
        </w:tc>
      </w:tr>
      <w:tr w:rsidR="003129A3" w14:paraId="1BFF73DA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F7042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66E8C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Sonda Foley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D761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A6EDD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*)</w:t>
            </w:r>
            <w:r>
              <w:rPr>
                <w:color w:val="000000"/>
                <w:sz w:val="16"/>
                <w:szCs w:val="16"/>
              </w:rPr>
              <w:t>/lună (4 bucăţi)</w:t>
            </w:r>
          </w:p>
        </w:tc>
      </w:tr>
      <w:tr w:rsidR="003129A3" w14:paraId="7B48BB02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0C39C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10668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Cateter urinar</w:t>
            </w:r>
            <w:r>
              <w:rPr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8F79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804E4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set</w:t>
            </w:r>
            <w:r>
              <w:rPr>
                <w:color w:val="000000"/>
                <w:sz w:val="16"/>
                <w:szCs w:val="16"/>
                <w:vertAlign w:val="superscript"/>
              </w:rPr>
              <w:t>*)</w:t>
            </w:r>
            <w:r>
              <w:rPr>
                <w:color w:val="000000"/>
                <w:sz w:val="16"/>
                <w:szCs w:val="16"/>
              </w:rPr>
              <w:t>/lună (120 bucăţi)</w:t>
            </w:r>
          </w:p>
        </w:tc>
      </w:tr>
      <w:tr w:rsidR="003129A3" w14:paraId="00177F8F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3B472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2617C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Banda pentru incontinenţă urinară</w:t>
            </w:r>
            <w:r>
              <w:rPr>
                <w:color w:val="000000"/>
                <w:sz w:val="16"/>
                <w:szCs w:val="16"/>
                <w:vertAlign w:val="superscript"/>
              </w:rPr>
              <w:t>****)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3C3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EBF8D" w14:textId="77777777" w:rsidR="003129A3" w:rsidRDefault="003129A3">
            <w:pPr>
              <w:rPr>
                <w:sz w:val="20"/>
                <w:szCs w:val="20"/>
              </w:rPr>
            </w:pPr>
          </w:p>
        </w:tc>
      </w:tr>
    </w:tbl>
    <w:p w14:paraId="208543D4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9" w:name="do|ax38|liA|pt3|pa2"/>
      <w:bookmarkEnd w:id="19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*)</w:t>
      </w:r>
      <w:r>
        <w:rPr>
          <w:rStyle w:val="tpa"/>
          <w:rFonts w:ascii="Verdana" w:hAnsi="Verdana"/>
          <w:color w:val="000000"/>
          <w:sz w:val="22"/>
          <w:szCs w:val="22"/>
        </w:rPr>
        <w:t> 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situaţii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având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fizică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ocupaţia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gradul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mobilitate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</w:rPr>
        <w:t>a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asiguratului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complexitatea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dispozitivului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asiguratului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consemnat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prescripţia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atât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exemplarul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depus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casa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cât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exemplarul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predat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furnizorului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componenţa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setului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fi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modificată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limita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preţului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referinţă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decontat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lunar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un set.</w:t>
      </w:r>
    </w:p>
    <w:p w14:paraId="3387DC4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20" w:name="do|ax38|liA|pt3|pa3"/>
      <w:bookmarkEnd w:id="20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numai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retenţie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urinară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vezică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neurogenă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obstrucţie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canal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uretral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neurologie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neurologie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pediatrică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medicină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fizică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reabilitare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oncologie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chirurgie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pediatrică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urologie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precizarea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vezică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neurogenă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se face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numai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neurologie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neurologie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pediatrică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p w14:paraId="7E1B7DF7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21" w:name="do|ax38|liA|pt3|pa4"/>
      <w:bookmarkEnd w:id="21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***)</w:t>
      </w:r>
      <w:r>
        <w:rPr>
          <w:rStyle w:val="tpa"/>
          <w:rFonts w:ascii="Verdana" w:hAnsi="Verdana"/>
          <w:color w:val="000000"/>
          <w:sz w:val="22"/>
          <w:szCs w:val="22"/>
        </w:rPr>
        <w:t> 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asiguraţii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urostomie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cutanată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dublă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nefrostomie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bilaterală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se pot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seturi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lună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saci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colectori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urină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p w14:paraId="7FBC6091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22" w:name="do|ax38|liA|pt3|pa5"/>
      <w:bookmarkEnd w:id="22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****)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singură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viaţă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p w14:paraId="78D193F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23" w:name="do|ax38|liA|pt3|sp3.1."/>
      <w:bookmarkEnd w:id="23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3.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1.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dispozitivele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prevăzute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poz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. 1 - 4,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durata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prescripţiei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maximum 90/91/92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zile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funcţie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clinică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evoluţia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afecţiunii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pacienţii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nu au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incontinenţă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urinară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permanentă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maximum 12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luni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pacienţii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au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incontinenţă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urinară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permanentă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1B27076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24" w:name="do|ax38|liA|pt4"/>
      <w:bookmarkEnd w:id="24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Proteze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membrul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inferior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516"/>
        <w:gridCol w:w="4741"/>
        <w:gridCol w:w="1548"/>
      </w:tblGrid>
      <w:tr w:rsidR="003129A3" w14:paraId="1C990449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168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25" w:name="do|ax38|liA|pt4|pa1"/>
            <w:bookmarkEnd w:id="25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811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9B8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AF7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2C77C52A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2F0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DB9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A38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19D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1E62AA24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3AC5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7FF9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parţială de picior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35B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LISEFRANC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D97B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6FD24127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EC5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8C9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A047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CHOPART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9B06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3221557B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A632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0E9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C541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PIROGOFF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7D0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1B816134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92FE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F205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pentru dezarticulaţia de gleznă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93DC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SYME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5C9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6E7A1E81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D90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5239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de gambă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3DC6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convenţională, din material plastic, cu contact total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A64C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1F50F0FA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3BB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ABB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0333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geriatrică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A7CC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60DC210D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59C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5C82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A96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modulară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80D8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ani</w:t>
            </w:r>
          </w:p>
        </w:tc>
      </w:tr>
      <w:tr w:rsidR="003129A3" w14:paraId="1F540B4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D93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2FF4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922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modulară cu manşon de silicon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605A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ani</w:t>
            </w:r>
          </w:p>
        </w:tc>
      </w:tr>
      <w:tr w:rsidR="003129A3" w14:paraId="3962462A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13EF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96EF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pentru dezarticulaţia de genunchi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2962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modulară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43C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ani</w:t>
            </w:r>
          </w:p>
        </w:tc>
      </w:tr>
      <w:tr w:rsidR="003129A3" w14:paraId="37FFB183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A873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0EC5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de coapsă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6BBE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combinată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2D2D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24F44333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D0E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C70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2DEE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din plastic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7CA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2D65C41C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D34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CC71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2E4B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cu vacuum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E10C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146FF644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33A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3A1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C64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geriatrică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F223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311293D9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4C3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DF0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E65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e) modulară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171A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ani</w:t>
            </w:r>
          </w:p>
        </w:tc>
      </w:tr>
      <w:tr w:rsidR="003129A3" w14:paraId="3C8882A8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C6C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473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1F14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f) modulară cu vacuum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22B0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ani</w:t>
            </w:r>
          </w:p>
        </w:tc>
      </w:tr>
      <w:tr w:rsidR="003129A3" w14:paraId="5A6C230A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30D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6F5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412A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g) modulară cu manşon de silicon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CA8F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ani</w:t>
            </w:r>
          </w:p>
        </w:tc>
      </w:tr>
      <w:tr w:rsidR="003129A3" w14:paraId="74601DEF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91FC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4294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de şold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F329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convenţională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40AD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2FCD095A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5F8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166C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996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modulară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9548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ani</w:t>
            </w:r>
          </w:p>
        </w:tc>
      </w:tr>
      <w:tr w:rsidR="003129A3" w14:paraId="2940A0AC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C85A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4E3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parţială de bazin hemipelvectomie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5085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convenţională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ED22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540223E8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0A80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ABB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7D07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modulară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5538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ani</w:t>
            </w:r>
          </w:p>
        </w:tc>
      </w:tr>
      <w:tr w:rsidR="003129A3" w14:paraId="50120174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85F2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869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Manşon de silicon pentru proteza de coapsă modulară cu manşon de silicon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3B29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6186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0CFC5485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8C2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1CF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Manşon de silicon pentru proteza de gambă modulară cu manşon de silicon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83DA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1BDD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</w:tbl>
    <w:p w14:paraId="47433860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26" w:name="do|ax38|liA|pt4|sp4.1."/>
      <w:bookmarkEnd w:id="26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4.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1.</w:t>
      </w:r>
      <w:r>
        <w:rPr>
          <w:rStyle w:val="tsp"/>
          <w:rFonts w:ascii="Verdana" w:hAnsi="Verdana"/>
          <w:color w:val="000000"/>
          <w:sz w:val="22"/>
          <w:szCs w:val="22"/>
        </w:rPr>
        <w:t>Termenul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2,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respectiv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4 ani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consideră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momentul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asiguratul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intrat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posesia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protezei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definitive,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dacă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acesta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beneficiat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provizorie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78D68E5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27" w:name="do|ax38|liA|pt4|sp4.2."/>
      <w:bookmarkEnd w:id="27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4.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2.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vârstă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18 ani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altă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înainte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col. C4,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ca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urmare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modificării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datelor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avute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ultima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protezare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5A1FAD2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28" w:name="do|ax38|liA|pt4|sp4.3."/>
      <w:bookmarkEnd w:id="28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4.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un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asigurat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se pot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dispozitive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medicale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acelaşi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tip (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);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fiecare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dispozitiv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din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)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cel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coloana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C4.</w:t>
      </w:r>
    </w:p>
    <w:p w14:paraId="0C4242E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29" w:name="do|ax38|liA|pt4|sp4.4."/>
      <w:bookmarkEnd w:id="29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4.4.</w:t>
      </w:r>
      <w:r>
        <w:rPr>
          <w:rStyle w:val="tsp"/>
          <w:rFonts w:ascii="Verdana" w:hAnsi="Verdana"/>
          <w:color w:val="000000"/>
          <w:sz w:val="22"/>
          <w:szCs w:val="22"/>
        </w:rPr>
        <w:t xml:space="preserve">Proteza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coapsă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modulară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manşon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silicon,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şi-proteza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gambă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modulară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manşon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silicon,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manşonul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silicon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proteza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coapsă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modulară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manşon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silicon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manşonul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silicon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proteza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gambă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modulară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manşon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silicon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amputaţie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urmare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complicaţiilor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diabetului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zaharat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urmare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afecţiunilor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neoplazice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nivelul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membrului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inferior,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ortopedie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traumatologie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ortopedie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pediatrică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chirurgie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generală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chirurgie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vasculară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chirurgie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pediatrică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diabet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zaharat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nutriţie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boli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metabolice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650E59C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30" w:name="do|ax38|liA|pt5"/>
      <w:bookmarkEnd w:id="30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5.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Proteze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membrul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superior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3773"/>
        <w:gridCol w:w="3580"/>
        <w:gridCol w:w="1451"/>
      </w:tblGrid>
      <w:tr w:rsidR="003129A3" w14:paraId="17E0FAA3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40A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31" w:name="do|ax38|liA|pt5|pa1"/>
            <w:bookmarkEnd w:id="31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41F9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488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719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12256587" w14:textId="77777777" w:rsidTr="003129A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02F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1CE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4016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397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354FD433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49BD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BA95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parţială de mână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BB8A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funcţională simplă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7E74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466EED32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80B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E4A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B351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funcţională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530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11C5004C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6EFB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688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AD89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de deget funcţională simplă</w:t>
            </w:r>
            <w:r>
              <w:rPr>
                <w:color w:val="00000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4C34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118A09CA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9143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A3D9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de dezarticulaţie de încheietură a mâinii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9334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funcţională simplă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1F75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6048400E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4DA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774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3D19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funcţională acţionată pasiv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D4B8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31B25E55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3F2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0AB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BEE2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funcţională acţionată prin cablu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B734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12EC1BE5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9C02B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EA9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C985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funcţională acţionată mioelectric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148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  <w:tr w:rsidR="003129A3" w14:paraId="09E37864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6D10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E7D5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de antebraţ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82F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funcţională simplă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EFED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036A1651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589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5E8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CAB4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funcţională acţionată pasiv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7FC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5105F899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E22B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3CB4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877E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funcţională acţionată prin cablu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C500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51EFA56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F54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55E24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97CE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funcţională acţionată mioelectric cu pro-supinaţie pasivă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33A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  <w:tr w:rsidR="003129A3" w14:paraId="6C9B6AD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0D1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75A1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98B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funcţională acţionată mioelectric cu pro-supinaţie activă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6E49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  <w:tr w:rsidR="003129A3" w14:paraId="5F631182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E7D9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5E33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de dezarticulaţie de cot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9FC5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funcţională simplă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23CC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2E8E01D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994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AFC1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F735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funcţională acţionată pasiv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2CD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04E84A83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949A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8BF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555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funcţională acţionată prin cablu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715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0C4B6C17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3BA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B0F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918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funcţională atipic electric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B34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  <w:tr w:rsidR="003129A3" w14:paraId="59C908FA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5D0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40254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A251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e) funcţională mioelectrică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E7FC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  <w:tr w:rsidR="003129A3" w14:paraId="6BA96E4A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A44B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9D84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de braţ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C21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funcţională simplă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4728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01C296AE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0C4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8381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C845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funcţională acţionată pasiv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3AC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39F715E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B3A5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377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E6D2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funcţională acţionată prin cablu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E4F5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6017846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E91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6E6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E24B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funcţională atipic electric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4066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  <w:tr w:rsidR="003129A3" w14:paraId="05D2005E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203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290D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E21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e) funcţională mioelectrică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17AD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  <w:tr w:rsidR="003129A3" w14:paraId="4822DD62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4D87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0F73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de dezarticulaţie de umăr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7E1D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funcţională simplă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033D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373257D3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3DD9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95774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CD66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funcţională acţionată pasiv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92DE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007B94DB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04F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F38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A20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funcţională acţionată prin cablu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D45C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7642634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3EB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01C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808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funcţională atipic electric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B0F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  <w:tr w:rsidR="003129A3" w14:paraId="72DF1620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6951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0300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044A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e) funcţională mioelectrică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6A40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  <w:tr w:rsidR="003129A3" w14:paraId="6C88F2CD" w14:textId="77777777" w:rsidTr="003129A3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0C04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E8C1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pentru amputaţie inter-scapulo-toracică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2004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funcţională simplă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E2D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3C57FDBD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9D5B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81B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8A17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funcţională acţionată pasiv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529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1E38C56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0CC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E302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AF30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funcţională acţionată prin cablu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B4F9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62C0D393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8B5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26D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28E2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funcţională atipic electric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33CD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ani</w:t>
            </w:r>
          </w:p>
        </w:tc>
      </w:tr>
    </w:tbl>
    <w:p w14:paraId="1A818A5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32" w:name="do|ax38|liA|pt5|pa2"/>
      <w:bookmarkEnd w:id="32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lastRenderedPageBreak/>
        <w:t>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copii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vârsta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cuprinsă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între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3 - 18 ani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malformaţii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congenitale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p w14:paraId="76A5009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33" w:name="do|ax38|liA|pt5|sp5.1."/>
      <w:bookmarkEnd w:id="33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5.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1.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vârstă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18 ani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altă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înainte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col. C4,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ca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urmare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modificării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datelor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avute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ultima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protezare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3313E07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34" w:name="do|ax38|liA|pt5|sp5.2."/>
      <w:bookmarkEnd w:id="34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5.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2.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un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asigurat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se pot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dispozitive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medicale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acelaşi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tip (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);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fiecare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dispozitiv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din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)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cel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coloana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C4.</w:t>
      </w:r>
    </w:p>
    <w:p w14:paraId="1C981A91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35" w:name="do|ax38|liA|pt6"/>
      <w:bookmarkEnd w:id="3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6.</w:t>
      </w:r>
      <w:r>
        <w:rPr>
          <w:rStyle w:val="tpt"/>
          <w:rFonts w:ascii="Verdana" w:hAnsi="Verdana"/>
          <w:color w:val="000000"/>
          <w:sz w:val="22"/>
          <w:szCs w:val="22"/>
        </w:rPr>
        <w:t>Orteze</w:t>
      </w:r>
    </w:p>
    <w:p w14:paraId="123FE98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36" w:name="do|ax38|liA|pt6|sp6.1"/>
      <w:bookmarkEnd w:id="36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6.1</w:t>
      </w:r>
      <w:r>
        <w:rPr>
          <w:rStyle w:val="tsp"/>
          <w:rFonts w:ascii="Verdana" w:hAnsi="Verdana"/>
          <w:color w:val="000000"/>
          <w:sz w:val="22"/>
          <w:szCs w:val="22"/>
        </w:rPr>
        <w:t xml:space="preserve">pentru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coloana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vertebrală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3773"/>
        <w:gridCol w:w="3580"/>
        <w:gridCol w:w="1548"/>
      </w:tblGrid>
      <w:tr w:rsidR="003129A3" w14:paraId="468BC86A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E59A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37" w:name="do|ax38|liA|pt6|sp6.1|pa1"/>
            <w:bookmarkEnd w:id="37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0AD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3DB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28A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051C1F7F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6F5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08F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D9C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A70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6DA21A4F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0F2E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432E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cervicale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0D83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colar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2FD0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40B4EE4A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32F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690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4CF7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Philadelphia/Minerva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6E7B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1DDA41BA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6624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008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E61A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Schanz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5293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4E0BA209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38E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B3EC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cervicotoracice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3F16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083C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58492AA2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4171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0BA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toracice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98751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9081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74569693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56A7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E48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toracolombosacrale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5BB7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orteză toracolombosacrală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6062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00C74EF4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7D2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C8BB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9E4A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corset Cheneau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5C7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709BD665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9FC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B8B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B2FA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corset Boston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029A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0ECD4730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CC6F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EFA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F36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corset Euroboston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18BC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1581A5CD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BEB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29C14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A53F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e) corset Hessing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3835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26E55011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681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F4A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7906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f) corset de hiperextensie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A928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27D5022B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670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662F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06FE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g) corset Lyonnais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1012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6DA7958B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E16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AFB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FF1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h) corset de hiperextensie în trei puncte pentru scolioză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5D55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5FC69D60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0F56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3264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lombosacrale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D5B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orteză lombosacrală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4095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5B2AC381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5F3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A32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1076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lombostat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5153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65789BBB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B096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375B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sacro-iliace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82FD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520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460120DD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B3B0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59E6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cervicotoraco-lombosacrale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4A6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corset Stagnara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536B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585AB952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86F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92E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4E50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corset Milwaukee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75C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</w:tbl>
    <w:p w14:paraId="2B84713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38" w:name="do|ax38|liA|pt6|sp6.1|pa2"/>
      <w:bookmarkEnd w:id="38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copiii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vârstă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18 ani 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altă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orteză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înainte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col. C4,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ca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urmare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modificării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datelor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avute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ultima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ortezare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p w14:paraId="12F7BFB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39" w:name="do|ax38|liA|pt6|sp6.2."/>
      <w:bookmarkEnd w:id="39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6.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2.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membrul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superior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3773"/>
        <w:gridCol w:w="3580"/>
        <w:gridCol w:w="1548"/>
      </w:tblGrid>
      <w:tr w:rsidR="003129A3" w14:paraId="7DFDB2A0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AC6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40" w:name="do|ax38|liA|pt6|sp6.2.|pa1"/>
            <w:bookmarkEnd w:id="40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A814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622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F75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187F756E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B06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C75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62F3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820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48D38A8B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8AE7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CDB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deget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303A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0088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17A2A0E5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6C11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BF2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mână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1A6A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cu mobilitatea/fixarea degetului mare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3C3F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47D166E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33ED1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B8A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1F1F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dinamică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CE1D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563B494E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5655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C8D2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încheietura mâinii - mână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B18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fixă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AC09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6E2CFA8C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171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B551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7889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dinamică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E4F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6772200A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C1B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A40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încheietura mâinii - mână - deget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E8F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fixă/mobilă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6E4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6B953992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415F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AB77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cot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DF05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 atelă/fără atelă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B01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480691C5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805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F400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cot - încheietura mâinii - mână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8615B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B897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5D042BED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1B1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32A1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umăr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3251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3216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3C89B0A3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60AF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DCA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umăr - cot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4AED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5423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6EE7C126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A3EB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189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umăr - cot - încheietura mâinii - mână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F4DB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fixă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338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246B2D0B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C49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C35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F10A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dinamică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4A7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</w:tbl>
    <w:p w14:paraId="3EABBDDD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41" w:name="do|ax38|liA|pt6|sp6.2.|al1"/>
      <w:bookmarkEnd w:id="41"/>
      <w:r>
        <w:rPr>
          <w:rStyle w:val="al"/>
          <w:rFonts w:ascii="Verdana" w:hAnsi="Verdana"/>
          <w:b/>
          <w:bCs/>
          <w:color w:val="008F00"/>
          <w:sz w:val="22"/>
          <w:szCs w:val="22"/>
        </w:rPr>
        <w:t>(1)</w:t>
      </w:r>
      <w:r>
        <w:rPr>
          <w:rStyle w:val="tal"/>
          <w:rFonts w:ascii="Verdana" w:hAnsi="Verdana"/>
          <w:color w:val="000000"/>
          <w:sz w:val="22"/>
          <w:szCs w:val="22"/>
        </w:rPr>
        <w:t xml:space="preserve">6.2.1.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copiii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vârstă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la 18 ani se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altă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orteză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înainte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col. C4, la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, ca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urmare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modificării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datelor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avute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la ultima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ortezare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>.</w:t>
      </w:r>
    </w:p>
    <w:p w14:paraId="5D9F89F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42" w:name="do|ax38|liA|pt6|sp6.2.|al2"/>
      <w:bookmarkEnd w:id="42"/>
      <w:r>
        <w:rPr>
          <w:rStyle w:val="al"/>
          <w:rFonts w:ascii="Verdana" w:hAnsi="Verdana"/>
          <w:b/>
          <w:bCs/>
          <w:color w:val="008F00"/>
          <w:sz w:val="22"/>
          <w:szCs w:val="22"/>
        </w:rPr>
        <w:t>(2)</w:t>
      </w:r>
      <w:r>
        <w:rPr>
          <w:rStyle w:val="tal"/>
          <w:rFonts w:ascii="Verdana" w:hAnsi="Verdana"/>
          <w:color w:val="000000"/>
          <w:sz w:val="22"/>
          <w:szCs w:val="22"/>
        </w:rPr>
        <w:t xml:space="preserve">6.2.2.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un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asigurat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se pot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dispozitive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medicale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acelaşi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tip (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);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fiecare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dispozitiv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din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cele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)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cel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al"/>
          <w:rFonts w:ascii="Verdana" w:hAnsi="Verdana"/>
          <w:color w:val="000000"/>
          <w:sz w:val="22"/>
          <w:szCs w:val="22"/>
        </w:rPr>
        <w:t xml:space="preserve"> col. C4.</w:t>
      </w:r>
    </w:p>
    <w:p w14:paraId="4C7CE24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43" w:name="do|ax38|liA|pt6|sp6.3."/>
      <w:bookmarkEnd w:id="43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6.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membrul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inferior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451"/>
        <w:gridCol w:w="3290"/>
        <w:gridCol w:w="1161"/>
      </w:tblGrid>
      <w:tr w:rsidR="003129A3" w14:paraId="172E3EB0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DEC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44" w:name="do|ax38|liA|pt6|sp6.3.|pa1"/>
            <w:bookmarkEnd w:id="44"/>
            <w:r>
              <w:rPr>
                <w:color w:val="000000"/>
                <w:sz w:val="16"/>
                <w:szCs w:val="16"/>
              </w:rPr>
              <w:lastRenderedPageBreak/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F929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6C4E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BD6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731C48AC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9BB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652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C15B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C0F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34834060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CEE3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687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picior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0499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3EDB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43BD7B8F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73E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F196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pentru gleznă - picior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EC47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fixă/mobilă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3AB3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197A7974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9F78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A33C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genunchi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966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fixă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5FF9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538447E0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22D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974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F239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mobilă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6122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729A001E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3C3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A34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5D04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Balant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552E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7AFCFBF7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3727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A102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genunchi gleznă - picior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9628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orteză de genunchi - gleznă-picior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E89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13D4F3D4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3BA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B3D9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D8B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pentru scurtarea membrului pelvin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B3A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4DEB7C1A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AC8C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5866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şold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376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401F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75E6C9BC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4CD7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ADD7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şold - genunchi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E0D0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520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6C67F814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62BA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5975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de şold - genunchi - gleznă - picior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86C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orteză de şold - genunchi - gleznă - picior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E2D2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26F49422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043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69A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5040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coxalgieră (aparat)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7A07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1A9413FB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A32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285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2B61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Hessing (aparat)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17F0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ani</w:t>
            </w:r>
          </w:p>
        </w:tc>
      </w:tr>
      <w:tr w:rsidR="003129A3" w14:paraId="724181D8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F3A2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5FBC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pentru luxaţii de şold congenitale la copii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ABF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6B098" w14:textId="77777777" w:rsidR="003129A3" w:rsidRDefault="003129A3">
            <w:pPr>
              <w:rPr>
                <w:sz w:val="20"/>
                <w:szCs w:val="20"/>
              </w:rPr>
            </w:pPr>
          </w:p>
        </w:tc>
      </w:tr>
      <w:tr w:rsidR="003129A3" w14:paraId="4BFD8629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386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28CE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0F9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ham Pavlik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466E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bscript"/>
              </w:rPr>
              <w:t>*</w:t>
            </w:r>
          </w:p>
        </w:tc>
      </w:tr>
      <w:tr w:rsidR="003129A3" w14:paraId="1B2C9B73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BA9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420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97E4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de abducţie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D70C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bscript"/>
              </w:rPr>
              <w:t>*</w:t>
            </w:r>
          </w:p>
        </w:tc>
      </w:tr>
      <w:tr w:rsidR="003129A3" w14:paraId="53BD106C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48B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832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0539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Dr. Fettwies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174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bscript"/>
              </w:rPr>
              <w:t>*</w:t>
            </w:r>
          </w:p>
        </w:tc>
      </w:tr>
      <w:tr w:rsidR="003129A3" w14:paraId="03F624FA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EA1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023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1E8F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Dr. Behrens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36F0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bscript"/>
              </w:rPr>
              <w:t>*</w:t>
            </w:r>
          </w:p>
        </w:tc>
      </w:tr>
      <w:tr w:rsidR="003129A3" w14:paraId="23443128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4A5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867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D2AF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e) Becker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543B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bscript"/>
              </w:rPr>
              <w:t>*</w:t>
            </w:r>
          </w:p>
        </w:tc>
      </w:tr>
      <w:tr w:rsidR="003129A3" w14:paraId="665A7853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854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CB68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37E4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f) Dr. Bernau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F97A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bscript"/>
              </w:rPr>
              <w:t>*</w:t>
            </w:r>
          </w:p>
        </w:tc>
      </w:tr>
      <w:tr w:rsidR="003129A3" w14:paraId="2720A097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6F5F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81C6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Orteze corectoare de statică a piciorului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F41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susţinători plantari cu nr. până la 23 inclusiv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FBBB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2911C0A3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7D2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7E34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73B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susţinători plantari cu nr. mai mare de 23,5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EE13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4069DA47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EAA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06C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AA84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Pes Var/Valg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7920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</w:tbl>
    <w:p w14:paraId="37E7B76D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45" w:name="do|ax38|liA|pt6|sp6.3.1."/>
      <w:bookmarkEnd w:id="45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6.3.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1.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ortezele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corectoare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statică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piciorului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tipurile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a), b)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c)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prescriu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numai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perechi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4F749E1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46" w:name="do|ax38|liA|pt6|sp6.3.2."/>
      <w:bookmarkEnd w:id="46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6.3.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2.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vârstă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18 ani,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altă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orteză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înainte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col. C4,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ca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urmare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modificării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datelor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avute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ultima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ortezare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47E111B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47" w:name="do|ax38|liA|pt6|sp6.3.3."/>
      <w:bookmarkEnd w:id="47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6.3.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sp"/>
          <w:rFonts w:ascii="Verdana" w:hAnsi="Verdana"/>
          <w:color w:val="000000"/>
          <w:sz w:val="22"/>
          <w:szCs w:val="22"/>
        </w:rPr>
        <w:t>Orteze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luxaţii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şold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congenitale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(*) se pot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ori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câte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ori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nevoie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ca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urmare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modificării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datelor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avute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ultima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ortezare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2070CED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48" w:name="do|ax38|liA|pt6|sp6.3.4."/>
      <w:bookmarkEnd w:id="48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6.3.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un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asigurat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se pot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dispozitive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medicale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acelaşi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tip (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),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excepţia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celor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prevăzute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pct. 6.3.1;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fiecare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dispozitiv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din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)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cel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col. C4.</w:t>
      </w:r>
    </w:p>
    <w:p w14:paraId="22BC5E5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49" w:name="do|ax38|liA|pt7"/>
      <w:bookmarkEnd w:id="49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7.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Încălţăminte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ortopedică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225"/>
        <w:gridCol w:w="5128"/>
        <w:gridCol w:w="1548"/>
      </w:tblGrid>
      <w:tr w:rsidR="003129A3" w14:paraId="73485838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BB44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50" w:name="do|ax38|liA|pt7|pa1"/>
            <w:bookmarkEnd w:id="50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DF2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D3B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444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22C5C901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D42E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24D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AFC1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AEE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6735603E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CE7F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600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Ghete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BB55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diformităţi cu numere până la 23 inclusiv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C68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10E33DA9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08A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0E1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B36A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diformităţi cu numere mai mari de 23,5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D4F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6FC608F7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30C4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CE2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BCC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cu arc cu numere până la 23 inclusiv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E52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3A210C1D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CDB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959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78C9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cu arc cu numere mai mari de 23,5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4D8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1C366CA8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91F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C45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F110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e) amputaţii de metatars şi falange cu numere până la 23 inclusiv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C0D4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5456C44E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394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9473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EBF1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f) amputaţii de metatars şi falange cu numere mai mari de 23,5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667B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274957ED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CDE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3AD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3F43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g) scurtări până la 10 cm, cu numere până la 23 inclusiv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DE51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4128F08E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F30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D69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DC02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h) scurtări până la 10 cm, cu numere mai mari de 23,5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0C66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6CE6C89A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50D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954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AA55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i) scurtări peste 10 cm, cu numere până la 23 inclusiv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5792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5B76C54A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B58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3DAE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2CE4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j) scurtări peste 10 cm, cu numere mai mari de 23,5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505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7BDE9A32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7DD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6EE9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Pantofi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79F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diformităţi cu numere până la 23 inclusiv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FC17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3800657E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E5C7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FA4B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B05A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diformităţi cu numere mai mari de 23,5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3F16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1899EA3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564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FB3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779B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amputaţii de metatars şi falange cu numere până la 23 inclusiv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5BD3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2A8FFF15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E8A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B3C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A847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amputaţii de metatars şi falange cu numere mai mari de 23,5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947B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3E5F123D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A1C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C86E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5FC2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e) scurtări până la 8 cm, cu numere până la 23 inclusiv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735F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4BD83D48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743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5BD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21B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f) scurtări până la 8 cm, cu numere mai mari de 23,5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42E1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6FB5B689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DDC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075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66B9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g) scurtări peste 8 cm, cu numere până la 23 inclusiv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A20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  <w:tr w:rsidR="003129A3" w14:paraId="40C1601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8C2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5FE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BDD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h) scurtări peste 8 cm, cu numere mai mari de 23,5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2BF4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luni</w:t>
            </w:r>
          </w:p>
        </w:tc>
      </w:tr>
    </w:tbl>
    <w:p w14:paraId="558FFC8A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51" w:name="do|ax38|liA|pt7|sp7.1."/>
      <w:bookmarkEnd w:id="51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lastRenderedPageBreak/>
        <w:t>7.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1.</w:t>
      </w:r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vârstă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18 ani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altă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pereche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încălţăminte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înainte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col. C4,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urmare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modificării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datelor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avute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acordarea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ultimei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perechi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0FD81E17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52" w:name="do|ax38|liA|pt7|sp7.2."/>
      <w:bookmarkEnd w:id="52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7.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2.</w:t>
      </w:r>
      <w:r>
        <w:rPr>
          <w:rStyle w:val="tsp"/>
          <w:rFonts w:ascii="Verdana" w:hAnsi="Verdana"/>
          <w:color w:val="000000"/>
          <w:sz w:val="22"/>
          <w:szCs w:val="22"/>
        </w:rPr>
        <w:t>Se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prescrie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pereche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ghete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pereche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pantofi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>.</w:t>
      </w:r>
    </w:p>
    <w:p w14:paraId="710717A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53" w:name="do|ax38|liA|pt7|sp7.3."/>
      <w:bookmarkEnd w:id="53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7.</w:t>
      </w:r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sp"/>
          <w:rFonts w:ascii="Verdana" w:hAnsi="Verdana"/>
          <w:color w:val="000000"/>
          <w:sz w:val="22"/>
          <w:szCs w:val="22"/>
        </w:rPr>
        <w:t>Numerele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utilizate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sunt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exprimate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sistemul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metric.</w:t>
      </w:r>
    </w:p>
    <w:p w14:paraId="3823E79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54" w:name="do|ax38|liA|pt8"/>
      <w:bookmarkEnd w:id="54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8.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Dispozitive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deficienţe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vizuale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806"/>
        <w:gridCol w:w="4547"/>
        <w:gridCol w:w="1548"/>
      </w:tblGrid>
      <w:tr w:rsidR="003129A3" w14:paraId="4797D873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72D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55" w:name="do|ax38|liA|pt8|pa1"/>
            <w:bookmarkEnd w:id="55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5EC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96E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A06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5A1D8FA2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9AC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A14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30A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935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015ADE80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17D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A57D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Lentile intraoculare</w:t>
            </w:r>
            <w:r>
              <w:rPr>
                <w:color w:val="00000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96FD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ptr. camera anterioară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213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  <w:tr w:rsidR="003129A3" w14:paraId="1055C646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8BB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0D0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F9C3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ptr. camera posterioară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19E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5A436BC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56" w:name="do|ax38|liA|pt8|pa2"/>
      <w:bookmarkEnd w:id="56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poate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lentilă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intraoculară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celălalt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ochi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cel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puţin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6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160"/>
        <w:gridCol w:w="3193"/>
        <w:gridCol w:w="1548"/>
      </w:tblGrid>
      <w:tr w:rsidR="003129A3" w14:paraId="35B60E09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92D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bookmarkStart w:id="57" w:name="do|ax38|liA|pt9:216|pa1:217"/>
            <w:bookmarkEnd w:id="57"/>
            <w:r>
              <w:rPr>
                <w:strike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1A24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DENUMIREA DISPOZITIVULUI MEDICAL</w:t>
            </w:r>
            <w:r>
              <w:rPr>
                <w:strike/>
                <w:color w:val="00000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B69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697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19D2BFF3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3E0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C1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1BF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C2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680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C3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2B2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C4</w:t>
            </w:r>
          </w:p>
        </w:tc>
      </w:tr>
      <w:tr w:rsidR="003129A3" w14:paraId="017D70FE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85C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8AD51F" w14:textId="77777777" w:rsidR="003129A3" w:rsidRDefault="003129A3">
            <w:pPr>
              <w:pStyle w:val="NormalWeb"/>
              <w:spacing w:before="0" w:beforeAutospacing="0" w:after="0" w:afterAutospacing="0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Aparat pentru administrarea continuă cu oxigen</w:t>
            </w:r>
            <w:r>
              <w:rPr>
                <w:strike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ED815" w14:textId="77777777" w:rsidR="003129A3" w:rsidRDefault="003129A3">
            <w:pPr>
              <w:pStyle w:val="NormalWeb"/>
              <w:spacing w:before="0" w:beforeAutospacing="0" w:after="0" w:afterAutospacing="0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concentrator de oxigen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484F4" w14:textId="77777777" w:rsidR="003129A3" w:rsidRDefault="003129A3">
            <w:pPr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3129A3" w14:paraId="126A46DB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64669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BF752F" w14:textId="77777777" w:rsidR="003129A3" w:rsidRDefault="003129A3">
            <w:pPr>
              <w:pStyle w:val="NormalWeb"/>
              <w:spacing w:before="0" w:beforeAutospacing="0" w:after="0" w:afterAutospacing="0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Aparat de ventilaţie noninvazivă</w:t>
            </w:r>
            <w:r>
              <w:rPr>
                <w:strike/>
                <w:color w:val="000000"/>
                <w:sz w:val="16"/>
                <w:szCs w:val="16"/>
                <w:vertAlign w:val="superscript"/>
              </w:rPr>
              <w:t>***)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FF6D54" w14:textId="77777777" w:rsidR="003129A3" w:rsidRDefault="003129A3">
            <w:pPr>
              <w:pStyle w:val="NormalWeb"/>
              <w:spacing w:before="0" w:beforeAutospacing="0" w:after="0" w:afterAutospacing="0"/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aparat de ventilaţie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226E0" w14:textId="77777777" w:rsidR="003129A3" w:rsidRDefault="003129A3">
            <w:pPr>
              <w:rPr>
                <w:strike/>
                <w:color w:val="000000"/>
                <w:sz w:val="16"/>
                <w:szCs w:val="16"/>
              </w:rPr>
            </w:pPr>
          </w:p>
        </w:tc>
      </w:tr>
    </w:tbl>
    <w:p w14:paraId="122CED1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58" w:name="do|ax38|liA|pt9"/>
      <w:bookmarkEnd w:id="58"/>
      <w:r>
        <w:rPr>
          <w:rStyle w:val="pt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9.</w:t>
      </w:r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Echipamente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oxigenoterapie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ventilaţie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noninvazivă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CPAP/BPAP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999"/>
        <w:gridCol w:w="4257"/>
        <w:gridCol w:w="1838"/>
      </w:tblGrid>
      <w:tr w:rsidR="003129A3" w14:paraId="5502EABA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15C2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59" w:name="do|ax38|liA|pt9|pa1"/>
            <w:bookmarkEnd w:id="59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569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MEDICAL*)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42C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E1E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0D8A8DF1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3C7E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873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54B2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1E6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1ABE7B8B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3FF1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DD318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Aparat pentru administrarea continuă cu oxigen**)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335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Concentrator de oxigen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282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  <w:tr w:rsidR="003129A3" w14:paraId="16EDC4B0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392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B1C6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Aparat de ventilaţie noninvazivă***)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8A34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Aparat de ventilaţie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EEC5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  <w:tr w:rsidR="003129A3" w14:paraId="1C174725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49D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7B0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Suport de presiune pozitivă continuă CPAP****)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01D9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Suport de presiune pozitivă continuă administrat la nivelul căilor aeriene superioare care necesită stabilire prin titrare - CPAP cu card de complianţă</w:t>
            </w:r>
          </w:p>
          <w:p w14:paraId="28FC7729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Suport de presiune pozitivă continuă administrat la nivelul căilor aeriene superioare cu posibilitatea autoajustării acestora - auto CPAP cu card de complianţă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42E0B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  <w:tr w:rsidR="003129A3" w14:paraId="6168E527" w14:textId="77777777" w:rsidTr="003129A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126B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61C6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Suport de presiune pozitivă continuă cu 2 nivele BPAP****)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BAB6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Suport de presiune pozitivă continuă cu 2 nivele de presiune emise spontan administrate la nivelul căilor aeriene superioare şi stabilite prin titrare - Bi-level S cu card de complianţă</w:t>
            </w:r>
          </w:p>
          <w:p w14:paraId="1D6B530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Suport de presiune pozitivă continuă cu 2 nivele administrat la nivelul căilor aeriene superioare cu posibilitatea controlului frecvenţei respiratorii tip Bi-level S/T pentru tratamentul apneei centrale, complexe, mixte şi al respiraţiei periodice cu card de complianţă</w:t>
            </w:r>
          </w:p>
          <w:p w14:paraId="395E024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Suport de presiune pozitivă continuă cu 2 nivele administrat la nivelul căilor aeriene superioare cu posibilitatea controlului frecvenţei respiratorii şi a controlului volumului curent administrat - Bi-level S/T cu opţiune de asistenţă a volumului cu card de complianţă</w:t>
            </w:r>
          </w:p>
          <w:p w14:paraId="668913A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d) Suport de presiune pozitivă continuă cu 2 nivele cu posibilitatea autoajustării acestora - auto Bilevel cu card de complianţă şi funcţie pressure relief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32B8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02BFB96" w14:textId="77777777" w:rsidR="003129A3" w:rsidRDefault="003129A3" w:rsidP="003129A3">
      <w:pPr>
        <w:shd w:val="clear" w:color="auto" w:fill="FFFFFF"/>
        <w:jc w:val="both"/>
      </w:pPr>
      <w:bookmarkStart w:id="60" w:name="do|ax38|liA|pt9|pa2"/>
      <w:bookmarkEnd w:id="60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*)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Aparatele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numai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închiriere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025F6AFC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1" w:name="do|ax38|liA|pt9|pa3"/>
      <w:bookmarkEnd w:id="61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**)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Aparatele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oxigen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2197EF9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2" w:name="do|ax38|liA|pt9|pa4"/>
      <w:bookmarkEnd w:id="62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Oxigenoterapie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lungă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administrării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cotidiene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&gt; /= 15 ore/zi</w:t>
      </w:r>
    </w:p>
    <w:p w14:paraId="5CCEFD2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3" w:name="do|ax38|liA|pt9|pa5"/>
      <w:bookmarkEnd w:id="63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Indicaţii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0BD2795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4" w:name="do|ax38|liA|pt9|pa6"/>
      <w:bookmarkEnd w:id="64"/>
      <w:proofErr w:type="spellStart"/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a.pacienţi</w:t>
      </w:r>
      <w:proofErr w:type="spellEnd"/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insuficienţă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cronică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hipoxie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severă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repaus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2486C77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5" w:name="do|ax38|liA|pt9|pa7"/>
      <w:bookmarkEnd w:id="65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a.1.BPOC:</w:t>
      </w:r>
    </w:p>
    <w:p w14:paraId="619F028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6" w:name="do|ax38|liA|pt9|pa8"/>
      <w:bookmarkEnd w:id="66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a.1.1.-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iniţierea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(prima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prescriere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valori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raportului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VEMS/CVF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efectuarea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spirometriei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mici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70%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asociat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una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dintre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condiţii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2C31279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7" w:name="do|ax38|liA|pt9|pa9"/>
      <w:bookmarkEnd w:id="6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- PaO2 &lt; 55 mm HG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/= 88%)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măsurată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distanţă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un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episod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acut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74C8ECA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8" w:name="do|ax38|liA|pt9|pa10"/>
      <w:bookmarkEnd w:id="68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- PaO2 55-59 mm HG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90%)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măsurată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distanţă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un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episod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acut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unul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semnele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cord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pulmonar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cronic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semne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hipertensiune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pulmonară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poliglobulie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&gt; 55%);</w:t>
      </w:r>
    </w:p>
    <w:p w14:paraId="5B2B94DD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69" w:name="do|ax38|liA|pt9|pa11"/>
      <w:bookmarkEnd w:id="69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a.1.2.-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)-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una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dintre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condiţii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31FAC62A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0" w:name="do|ax38|liA|pt9|pa12"/>
      <w:bookmarkEnd w:id="70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- PaO2 &lt; 55 mm HG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/= 88%)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măsurată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distanţă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un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episod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acut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7C9117F7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1" w:name="do|ax38|liA|pt9|pa13"/>
      <w:bookmarkEnd w:id="71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lastRenderedPageBreak/>
        <w:t>- PaO2 55-59 mm HG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90%)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măsurată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distanţă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un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episod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acut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unul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semnele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cord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pulmonar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cronic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semne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hipertensiune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pulmonară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poliglobulie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&gt; 55%).</w:t>
      </w:r>
    </w:p>
    <w:p w14:paraId="65514F5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2" w:name="do|ax38|liA|pt9|pa14"/>
      <w:bookmarkEnd w:id="72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funcţie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evoluţia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nu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7B5DE37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3" w:name="do|ax38|liA|pt9|pa15"/>
      <w:bookmarkEnd w:id="73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5BEC602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4" w:name="do|ax38|liA|pt9|pa16"/>
      <w:bookmarkEnd w:id="74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16310E2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5" w:name="do|ax38|liA|pt9|pa17"/>
      <w:bookmarkEnd w:id="75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a.2.alte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insuficienţă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cronică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obstructivă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restrictivă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72F80C0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6" w:name="do|ax38|liA|pt9|pa18"/>
      <w:bookmarkEnd w:id="76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a.2.1.-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sindromul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obstructiv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iniţierea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(prima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prescriere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definit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spirometrie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PaO2 &lt; 60 mm HG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90%).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trebuie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îndeplinită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condiţia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PaO2 &lt; 60 mm HG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90%);</w:t>
      </w:r>
    </w:p>
    <w:p w14:paraId="30F1AAE1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7" w:name="do|ax38|liA|pt9|pa19"/>
      <w:bookmarkEnd w:id="7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a.2.2.-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sindromul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restrictiv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iniţierea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(prima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prescriere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definit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capacitate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pulmonară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totală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&lt; /= 60%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valoarea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prezisă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factorul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transfer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gazos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membrana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alveolo-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capilară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[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Dlco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&lt; 40%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valoarea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prezisă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PaO2 &lt; 60 mm HG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90%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) ]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repaus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efort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.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trebuie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îndeplinită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condiţia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PaO2 &lt; 60 mm HG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90%),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repaus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efort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423540D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8" w:name="do|ax38|liA|pt9|pa20"/>
      <w:bookmarkEnd w:id="78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funcţie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evoluţia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nu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100586C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79" w:name="do|ax38|liA|pt9|pa21"/>
      <w:bookmarkEnd w:id="79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3F10076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0" w:name="do|ax38|liA|pt9|pa22"/>
      <w:bookmarkEnd w:id="80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pediatrică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cardiologie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oncologie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pediatrie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64F92ACC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1" w:name="do|ax38|liA|pt9|pa23"/>
      <w:bookmarkEnd w:id="81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a.3.Sindromul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obstructiv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sindromul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obezitate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hipoventilaţie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sindromul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mixt,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periodică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tip Cheyne-Stokes,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sindrom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complex:</w:t>
      </w:r>
    </w:p>
    <w:p w14:paraId="45EBC447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2" w:name="do|ax38|liA|pt9|pa24"/>
      <w:bookmarkEnd w:id="82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Oxigenoterapie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nocturnă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minimum 6 ore/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noapte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una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dintre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condiţii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00D5AE6A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3" w:name="do|ax38|liA|pt9|pa25"/>
      <w:bookmarkEnd w:id="83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90%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&gt; 30%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înregistrării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nocturne;</w:t>
      </w:r>
    </w:p>
    <w:p w14:paraId="2090CB1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4" w:name="do|ax38|liA|pt9|pa26"/>
      <w:bookmarkEnd w:id="84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SatO2 &lt; 88%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&gt; 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5 minute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titrării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6DCBD5C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5" w:name="do|ax38|liA|pt9|pa27"/>
      <w:bookmarkEnd w:id="85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funcţie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evoluţia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nu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3FD4D68C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6" w:name="do|ax38|liA|pt9|pa28"/>
      <w:bookmarkEnd w:id="86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6337915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7" w:name="do|ax38|liA|pt9|pa29"/>
      <w:bookmarkEnd w:id="8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alte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specialităţi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atestat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CPAP/BPAP,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65CFF10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8" w:name="do|ax38|liA|pt9|pa30"/>
      <w:bookmarkEnd w:id="88"/>
      <w:proofErr w:type="spellStart"/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b.pacienţi</w:t>
      </w:r>
      <w:proofErr w:type="spellEnd"/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insuficienţă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severă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infecţiei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SARS-CoV-2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externarea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spital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au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trecut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printr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-un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sistem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triaj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specific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infecţiei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SARS-CoV-2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pacienţi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boli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infectocontagioase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risc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pandemic care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dezvoltă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insuficienţă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condiţii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755E706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89" w:name="do|ax38|liA|pt9|pa31"/>
      <w:bookmarkEnd w:id="89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SatO2 &lt; 90%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măsurată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pulsoximetrie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430A4D7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0" w:name="do|ax38|liA|pt9|pa32"/>
      <w:bookmarkEnd w:id="90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</w:p>
    <w:p w14:paraId="7D49F357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1" w:name="do|ax38|liA|pt9|pa33"/>
      <w:bookmarkEnd w:id="91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PaO2 &lt; 60 mm HG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măsurată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ASTRUP arterial.</w:t>
      </w:r>
    </w:p>
    <w:p w14:paraId="1909442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2" w:name="do|ax38|liA|pt9|pa34"/>
      <w:bookmarkEnd w:id="92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reevaluare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sfârşitul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perioadei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).</w:t>
      </w:r>
    </w:p>
    <w:p w14:paraId="13881CE1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3" w:name="do|ax38|liA|pt9|pa35"/>
      <w:bookmarkEnd w:id="93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67C8AA9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4" w:name="do|ax38|liA|pt9|pa36"/>
      <w:bookmarkEnd w:id="94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pediatrică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boli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infecţioase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internă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1846692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5" w:name="do|ax38|liA|pt9|pa37"/>
      <w:bookmarkEnd w:id="95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***)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Aparatele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ventilaţie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noninvazivă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603D03BD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6" w:name="do|ax38|liA|pt9|pa38"/>
      <w:bookmarkEnd w:id="96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lastRenderedPageBreak/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boală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toracică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restrictivă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scolioza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pectus excavatum - stern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înfundat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pectus carinatum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torace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carenă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boala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Bechterew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deformarea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postoperatorie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posttraumatică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boala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pleurală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restrictivă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);</w:t>
      </w:r>
    </w:p>
    <w:p w14:paraId="1FC54C31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7" w:name="do|ax38|liA|pt9|pa39"/>
      <w:bookmarkEnd w:id="9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boală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neuromusculară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6F08C82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8" w:name="do|ax38|liA|pt9|pa40"/>
      <w:bookmarkEnd w:id="98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fibroză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chistică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3EF407B1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99" w:name="do|ax38|liA|pt9|pa41"/>
      <w:bookmarkEnd w:id="99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boala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toracică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restrictivă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boala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neuromusculară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alături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simptomele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insuficienţă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alterarea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calităţii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vieţii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trebuie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îndeplinit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cel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puţin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unul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dintre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criteriile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jos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32D7E4B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0" w:name="do|ax38|liA|pt9|pa42"/>
      <w:bookmarkEnd w:id="100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hipercapnie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cronică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PaCO2 &gt; /= 45 mm Hg;</w:t>
      </w:r>
    </w:p>
    <w:p w14:paraId="1F6D60E0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1" w:name="do|ax38|liA|pt9|pa43"/>
      <w:bookmarkEnd w:id="101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hipercapnie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nocturnă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PaCO2 &gt; /= 50 mm Hg,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demonstrată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analiza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gazelor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sanguine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imediat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momentul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trezirii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422A2D8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2" w:name="do|ax38|liA|pt9|pa44"/>
      <w:bookmarkEnd w:id="102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normocapnie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creşterea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PTCO2 cu &gt; /= 10 mm Hg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noapte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comparativ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valoarea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demonstrată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capnometrie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transcutanată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672201DD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3" w:name="do|ax38|liA|pt9|pa45"/>
      <w:bookmarkEnd w:id="103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fibroza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chistică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alături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simptomele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insuficienţă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alterarea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calităţii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vieţii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pacient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trebuie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îndeplinit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cel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puţin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unul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dintre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criteriile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jos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1EAE695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4" w:name="do|ax38|liA|pt9|pa46"/>
      <w:bookmarkEnd w:id="104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hipercapnie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cronică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PaCO2 &gt; /= 60 mm Hg;</w:t>
      </w:r>
    </w:p>
    <w:p w14:paraId="240C9B6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5" w:name="do|ax38|liA|pt9|pa47"/>
      <w:bookmarkEnd w:id="105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hipercapnie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nocturnă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PaCO2 &gt; /= 65 mm Hg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demonstrată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analiza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gazelor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sanguine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imediat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momentul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trezirii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12B1B17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6" w:name="do|ax38|liA|pt9|pa48"/>
      <w:bookmarkEnd w:id="106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hipercapnie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cronică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PaCO2 &gt; /= 60 mm Hg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creşterea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nocturnă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PTCO2 cu &gt; /= 10 mm Hg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noapte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comparativ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valoarea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culcare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demonstrată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capnometrie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transcutanată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45F27BF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7" w:name="do|ax38|liA|pt9|pa49"/>
      <w:bookmarkEnd w:id="10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hipercapnie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cronică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PaCO2 &gt; /= 55-60 mm Hg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cel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puţin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exacerbări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acute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acidoză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au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necesitat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spitalizare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ultimele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028AD37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8" w:name="do|ax38|liA|pt9|pa50"/>
      <w:bookmarkEnd w:id="108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ca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directă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unei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exacerbări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acute care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necesită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ventilaţie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invazivă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neinvazivă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dacă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valoarea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PaCO2 &gt; 55 mm Hg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persistă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chiar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stabilizarea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stării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22DED45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09" w:name="do|ax38|liA|pt9|pa51"/>
      <w:bookmarkEnd w:id="109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funcţie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evoluţia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nu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5986021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0" w:name="do|ax38|liA|pt9|pa52"/>
      <w:bookmarkEnd w:id="110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050A8147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1" w:name="do|ax38|liA|pt9|pa53"/>
      <w:bookmarkEnd w:id="111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pediatrie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atestat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CPAP/BPAP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Ventilaţie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noninvazivă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7F0E234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2" w:name="do|ax38|liA|pt9|pa54"/>
      <w:bookmarkEnd w:id="112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anestezie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intensivă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5C6B8A1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3" w:name="do|ax38|liA|pt9|pa55"/>
      <w:bookmarkEnd w:id="113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****)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CPAP/BPAP 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următoarele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249DA2F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4" w:name="do|ax38|liA|pt9|pa56"/>
      <w:bookmarkEnd w:id="114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Indicaţii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4E80EACA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5" w:name="do|ax38|liA|pt9|pa57"/>
      <w:bookmarkEnd w:id="115"/>
      <w:proofErr w:type="spellStart"/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a.pacienţi</w:t>
      </w:r>
      <w:proofErr w:type="spellEnd"/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sindrom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tip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obstructiv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mixt:</w:t>
      </w:r>
    </w:p>
    <w:p w14:paraId="42BC2F2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6" w:name="do|ax38|liA|pt9|pa58"/>
      <w:bookmarkEnd w:id="116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adulţi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sindromul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tip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obstructiv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mixt 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clasifică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486A015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7" w:name="do|ax38|liA|pt9|pa59"/>
      <w:bookmarkEnd w:id="11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uşor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IAH &lt; 15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dacă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pacientul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înalt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simptomatic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scor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Epworth &gt; = 10);</w:t>
      </w:r>
    </w:p>
    <w:p w14:paraId="25C1A74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8" w:name="do|ax38|liA|pt9|pa60"/>
      <w:bookmarkEnd w:id="118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moderat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IAH 15-30;</w:t>
      </w:r>
    </w:p>
    <w:p w14:paraId="113BAF6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19" w:name="do|ax38|liA|pt9|pa61"/>
      <w:bookmarkEnd w:id="119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- sever - IAH &gt; 30.</w:t>
      </w:r>
    </w:p>
    <w:p w14:paraId="39C5D7D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0" w:name="do|ax38|liA|pt9|pa62"/>
      <w:bookmarkEnd w:id="120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copii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sindromul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tip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obstructiv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mixt 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clasifică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75F72F5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1" w:name="do|ax38|liA|pt9|pa63"/>
      <w:bookmarkEnd w:id="121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uşor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IAH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între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1-5;</w:t>
      </w:r>
    </w:p>
    <w:p w14:paraId="26E1338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2" w:name="do|ax38|liA|pt9|pa64"/>
      <w:bookmarkEnd w:id="122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moderat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IAH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între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5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10;</w:t>
      </w:r>
    </w:p>
    <w:p w14:paraId="288321D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3" w:name="do|ax38|liA|pt9|pa65"/>
      <w:bookmarkEnd w:id="123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sever - IAH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mare /= 10.</w:t>
      </w:r>
    </w:p>
    <w:p w14:paraId="49B6978A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4" w:name="do|ax38|liA|pt9|pa66"/>
      <w:bookmarkEnd w:id="124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funcţie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evoluţia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nu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reînnoirii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citirea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cardului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dacă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&gt; = 80%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calculată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raport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numărul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utilizare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7CE05FD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5" w:name="do|ax38|liA|pt9|pa67"/>
      <w:bookmarkEnd w:id="125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lastRenderedPageBreak/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: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orice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atestat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CPAP/BPAP,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46C9018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6" w:name="do|ax38|liA|pt9|pa68"/>
      <w:bookmarkEnd w:id="126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Dispozitive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284DB7F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7" w:name="do|ax38|liA|pt9|pa69"/>
      <w:bookmarkEnd w:id="12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necesită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stabilire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CPAP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489789F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8" w:name="do|ax38|liA|pt9|pa70"/>
      <w:bookmarkEnd w:id="128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autoajustării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auto CPAP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7893F57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29" w:name="do|ax38|liA|pt9|pa71"/>
      <w:bookmarkEnd w:id="129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emise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spontan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stabilite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Bi-level S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cazul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eşecului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intoleranţei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CPAP/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aCPAP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5F3D7774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0" w:name="do|ax38|liA|pt9|pa72"/>
      <w:bookmarkEnd w:id="130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controlului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frecvenţei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controlului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volumului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curent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Bi-level S/T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opţiune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asistenţă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volumului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cazul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eşecului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intoleranţei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CPAP/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aCPAP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541C7C1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1" w:name="do|ax38|liA|pt9|pa73"/>
      <w:bookmarkEnd w:id="131"/>
      <w:proofErr w:type="spellStart"/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b.sindrom</w:t>
      </w:r>
      <w:proofErr w:type="spellEnd"/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tip central:</w:t>
      </w:r>
    </w:p>
    <w:p w14:paraId="63D0C40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2" w:name="do|ax38|liA|pt9|pa74"/>
      <w:bookmarkEnd w:id="132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pacienţii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IAH &gt; 5/h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prezenţa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hipopneelor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tip central &gt; 50%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înregistrare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evenimente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centrale &gt; 50% din IAH (minim &gt; 2,5/h) demonstrate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5AFE678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3" w:name="do|ax38|liA|pt9|pa75"/>
      <w:bookmarkEnd w:id="133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efectuează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iniţial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CPAP.</w:t>
      </w:r>
    </w:p>
    <w:p w14:paraId="6CD5F44A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4" w:name="do|ax38|liA|pt9|pa76"/>
      <w:bookmarkEnd w:id="134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funcţie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evoluţia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nu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reînnoirii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citirea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cardului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dacă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&gt; = 80%,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calculată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raport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numărul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utilizare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6709A3B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5" w:name="do|ax38|liA|pt9|pa77"/>
      <w:bookmarkEnd w:id="135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: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orice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atestat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CPAP/BPAP,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77DA351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6" w:name="do|ax38|liA|pt9|pa78"/>
      <w:bookmarkEnd w:id="136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Dispozitive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0933812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7" w:name="do|ax38|liA|pt9|pa79"/>
      <w:bookmarkEnd w:id="13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necesită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stabilire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CPAP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17EDBDC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8" w:name="do|ax38|liA|pt9|pa80"/>
      <w:bookmarkEnd w:id="138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controlului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frecvenţei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tip Bi-level S/T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tratamentul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centrale,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complexe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mixte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periodice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16977A7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39" w:name="do|ax38|liA|pt9|pa81"/>
      <w:bookmarkEnd w:id="139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c.respiraţie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periodică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tip Cheyne-Stokes:</w:t>
      </w:r>
    </w:p>
    <w:p w14:paraId="4C4270B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0" w:name="do|ax38|liA|pt9|pa82"/>
      <w:bookmarkEnd w:id="140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există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episoade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&gt; 3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centrale consecutive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hipopnee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centrale separate de un crescendo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o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schimbare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descrescendo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amplitudinii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o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lungime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ciclului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&gt; 40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secunde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2BEAE084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1" w:name="do|ax38|liA|pt9|pa83"/>
      <w:bookmarkEnd w:id="141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există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&gt; 5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hipopnee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centrale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ora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asociate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modelul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crescendo/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descrescendo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înregistrate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decurs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&gt; 2 ore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monitorizare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6CB3FF1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2" w:name="do|ax38|liA|pt9|pa84"/>
      <w:bookmarkEnd w:id="142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efectuează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iniţial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CPAP.</w:t>
      </w:r>
    </w:p>
    <w:p w14:paraId="504E1F1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3" w:name="do|ax38|liA|pt9|pa85"/>
      <w:bookmarkEnd w:id="143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funcţie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evoluţia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nu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reînnoirii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citirea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cardului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dacă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&gt; = 80%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calculată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raport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numărul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utilizare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600AF05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4" w:name="do|ax38|liA|pt9|pa86"/>
      <w:bookmarkEnd w:id="144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: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orice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atestat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lastRenderedPageBreak/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CPAP/BPAP,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1EB3550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5" w:name="do|ax38|liA|pt9|pa87"/>
      <w:bookmarkEnd w:id="145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Dispozitive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60D0FCED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6" w:name="do|ax38|liA|pt9|pa88"/>
      <w:bookmarkEnd w:id="146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necesită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stabilire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CPAP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4C83E9B6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7" w:name="do|ax38|liA|pt9|pa89"/>
      <w:bookmarkEnd w:id="14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controlului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frecvenţei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tip Bi-level S/T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tratamentul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centrale,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complexe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mixte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periodice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7BA9CE3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8" w:name="do|ax38|liA|pt9|pa90"/>
      <w:bookmarkEnd w:id="148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d.sindrom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complex:</w:t>
      </w:r>
    </w:p>
    <w:p w14:paraId="3C5A2CA4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49" w:name="do|ax38|liA|pt9|pa91"/>
      <w:bookmarkEnd w:id="149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Emergenţa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persistenţa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centrale (nr.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ora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&gt; = 5)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Cheyne-Stokes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pacienţii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sindrom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obstructiv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aflaţi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sub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tratament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 care au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eliminat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excelent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bine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mulţumitor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evenimentele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obstructive.</w:t>
      </w:r>
    </w:p>
    <w:p w14:paraId="6A6F5CD4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0" w:name="do|ax38|liA|pt9|pa92"/>
      <w:bookmarkEnd w:id="150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funcţie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evoluţia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nu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reînnoirii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citirea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cardului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dacă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&gt; = 80%,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calculată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raport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numărul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utilizare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4D49154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1" w:name="do|ax38|liA|pt9|pa93"/>
      <w:bookmarkEnd w:id="151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: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orice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atestat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CPAP/BPAP,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07C1D34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2" w:name="do|ax38|liA|pt9|pa94"/>
      <w:bookmarkEnd w:id="152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Dispozitive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31D240A0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3" w:name="do|ax38|liA|pt9|pa95"/>
      <w:bookmarkEnd w:id="153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controlului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frecvenţei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tip Bi-level S/T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tratamentul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apneei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centrale,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complexe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mixte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periodice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6A06160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4" w:name="do|ax38|liA|pt9|pa96"/>
      <w:bookmarkEnd w:id="154"/>
      <w:proofErr w:type="spellStart"/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e.sindrom</w:t>
      </w:r>
      <w:proofErr w:type="spellEnd"/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obezitate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hipoventilaţie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(se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asociază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90%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cazuri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SASO):</w:t>
      </w:r>
    </w:p>
    <w:p w14:paraId="068938C9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5" w:name="do|ax38|liA|pt9|pa97"/>
      <w:bookmarkEnd w:id="155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Trebuie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îndeplinit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cel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puţin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unul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dintre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criteriile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jos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595429B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6" w:name="do|ax38|liA|pt9|pa98"/>
      <w:bookmarkEnd w:id="156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1.hipercapnie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nocturnă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PaCO2 &gt; = 55 mm Hg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demonstrată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analiza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gazelor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sanguine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imediate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momentul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trezirii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0CD25D1B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7" w:name="do|ax38|liA|pt9|pa99"/>
      <w:bookmarkEnd w:id="157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2.creşterea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PTCO2 &gt; = 10 mm Hg pe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noapte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comparativ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valoare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culcare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demonstrată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capnometrie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transcutanată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7D4A8AA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8" w:name="do|ax38|liA|pt9|pa100"/>
      <w:bookmarkEnd w:id="158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3.poligrafia,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pulsoximetria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nocturnă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arată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SaO2 &lt; 90%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&gt; 30%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înregistrare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sub CPAP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2FB7260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59" w:name="do|ax38|liA|pt9|pa101"/>
      <w:bookmarkEnd w:id="159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4.în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titrării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manuale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SpO2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&lt; = 90%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5 minute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mult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un minim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cel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puţin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85%;</w:t>
      </w:r>
    </w:p>
    <w:p w14:paraId="203BAFD8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0" w:name="do|ax38|liA|pt9|pa102"/>
      <w:bookmarkEnd w:id="160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5.indice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masă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corporală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40 kg/m</w:t>
      </w:r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  <w:vertAlign w:val="superscript"/>
        </w:rPr>
        <w:t>2</w:t>
      </w:r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2CD5B34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1" w:name="do|ax38|liA|pt9|pa103"/>
      <w:bookmarkEnd w:id="161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Durata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prescripţiei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90/91/92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funcţie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clinică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evoluţia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afecţiunii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nu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maximum 12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luni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persoanele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încadrate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grad de handicap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accentuat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grav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reînnoirii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citirea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cardului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dacă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&gt; = 80%,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calculată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raport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numărul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zile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utilizare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1D4AB0E3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2" w:name="do|ax38|liA|pt9|pa104"/>
      <w:bookmarkEnd w:id="162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: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orice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atestat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Managementul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general, clinic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terapeutic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tulburărilor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timpul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Somnologie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polisomnografie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CPAP/BPAP, care sunt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contract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casele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furnizarea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servicii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</w:p>
    <w:p w14:paraId="5570B9F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3" w:name="do|ax38|liA|pt9|pa105"/>
      <w:bookmarkEnd w:id="163"/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Dispozitive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recomandate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:</w:t>
      </w:r>
    </w:p>
    <w:p w14:paraId="609C5B0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4" w:name="do|ax38|liA|pt9|pa106"/>
      <w:bookmarkEnd w:id="164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care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necesită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stabilire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CPAP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695E05B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5" w:name="do|ax38|liA|pt9|pa107"/>
      <w:bookmarkEnd w:id="165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emise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spontan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stabilite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titrare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Bi-level S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;</w:t>
      </w:r>
    </w:p>
    <w:p w14:paraId="570F4C2C" w14:textId="0E1932AA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6" w:name="do|ax38|liA|pt9|pa108"/>
      <w:bookmarkEnd w:id="166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lastRenderedPageBreak/>
        <w:t xml:space="preserve">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suport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presiune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pozitivă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continuă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nivelul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căilor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aeriene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superioare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posibilitatea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controlului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frecvenţei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respiratorii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controlului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volumului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curent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administrat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- Bi-level S/T,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opţiune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asistenţă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volumului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 xml:space="preserve"> cu card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complianţă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  <w:shd w:val="clear" w:color="auto" w:fill="D3D3D3"/>
        </w:rPr>
        <w:t>.</w:t>
      </w:r>
      <w:r>
        <w:rPr>
          <w:rFonts w:ascii="Verdana" w:hAnsi="Verdana"/>
          <w:color w:val="000000"/>
          <w:sz w:val="22"/>
          <w:szCs w:val="22"/>
          <w:shd w:val="clear" w:color="auto" w:fill="D3D3D3"/>
        </w:rPr>
        <w:br/>
      </w:r>
      <w:r>
        <w:rPr>
          <w:rFonts w:ascii="Verdana" w:hAnsi="Verdana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555B6B0F" wp14:editId="66FCDF8E">
            <wp:extent cx="85725" cy="85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005_0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(la data 15-nov-2022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litera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A.,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9. din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38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2. din 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begin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instrText xml:space="preserve"> HYPERLINK "https://idrept.ro/00236005.htm" \l "do|ari|pt2" </w:instrTex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>Ordinul</w:t>
      </w:r>
      <w:proofErr w:type="spellEnd"/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 xml:space="preserve"> 3.335/2022</w: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end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 )</w:t>
      </w:r>
    </w:p>
    <w:p w14:paraId="00EA216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7" w:name="do|ax38|liA|pt10"/>
      <w:bookmarkEnd w:id="167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10.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Dispozitive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terapia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aerosoli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160"/>
        <w:gridCol w:w="3193"/>
        <w:gridCol w:w="1548"/>
      </w:tblGrid>
      <w:tr w:rsidR="003129A3" w14:paraId="0017DA15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679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168" w:name="do|ax38|liA|pt10|pa1"/>
            <w:bookmarkEnd w:id="168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240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3292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4C7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4EE3D5DB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063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04E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5ED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566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5938CDF6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018FD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B610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Inhalator salin particule uscate de sare cu flux automat de aer</w:t>
            </w:r>
            <w:r>
              <w:rPr>
                <w:color w:val="00000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149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3CBA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luni</w:t>
            </w:r>
          </w:p>
        </w:tc>
      </w:tr>
      <w:tr w:rsidR="003129A3" w14:paraId="331ECD80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23FC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6180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Nebulizator</w:t>
            </w:r>
            <w:r>
              <w:rPr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490E5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Nebulizator cu compresor</w:t>
            </w:r>
            <w:r>
              <w:rPr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77E8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ani</w:t>
            </w:r>
          </w:p>
        </w:tc>
      </w:tr>
    </w:tbl>
    <w:p w14:paraId="3FBE7F04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69" w:name="do|ax38|liA|pt10|pa2"/>
      <w:bookmarkEnd w:id="169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copiilor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vârsta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</w:rPr>
        <w:t>5 ani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bronşită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astmatiformă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bronşiolită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pediatrică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pediatrie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Dispozitivul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include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sistemul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eliberare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automată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p w14:paraId="0A1B9C4A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70" w:name="do|ax38|liA|pt10|pa3"/>
      <w:bookmarkEnd w:id="170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copiilor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mucoviscidoză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vârsta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18 </w:t>
      </w:r>
      <w:proofErr w:type="gramStart"/>
      <w:r>
        <w:rPr>
          <w:rStyle w:val="tpa"/>
          <w:rFonts w:ascii="Verdana" w:hAnsi="Verdana"/>
          <w:color w:val="000000"/>
          <w:sz w:val="22"/>
          <w:szCs w:val="22"/>
        </w:rPr>
        <w:t>ani</w:t>
      </w:r>
      <w:proofErr w:type="gramEnd"/>
      <w:r>
        <w:rPr>
          <w:rStyle w:val="tpa"/>
          <w:rFonts w:ascii="Verdana" w:hAnsi="Verdana"/>
          <w:color w:val="000000"/>
          <w:sz w:val="22"/>
          <w:szCs w:val="22"/>
        </w:rPr>
        <w:t xml:space="preserve">,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pneumologie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pediatrică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pediatrie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;</w:t>
      </w:r>
    </w:p>
    <w:p w14:paraId="60478292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71" w:name="do|ax38|liA|pt11"/>
      <w:bookmarkEnd w:id="171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11.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Dispozitive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mers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806"/>
        <w:gridCol w:w="4547"/>
        <w:gridCol w:w="1548"/>
      </w:tblGrid>
      <w:tr w:rsidR="003129A3" w14:paraId="6214C8EB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040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172" w:name="do|ax38|liA|pt11|pa1"/>
            <w:bookmarkEnd w:id="172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D34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7C74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14F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36B6F9B9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CCB1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7CA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61D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27E5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50DB5705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9707C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11068C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Baston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512B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1C8306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ani</w:t>
            </w:r>
          </w:p>
        </w:tc>
      </w:tr>
      <w:tr w:rsidR="003129A3" w14:paraId="36B930A2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A62C7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0590C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Baston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90D6B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 trei/patru picioare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895CC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ani</w:t>
            </w:r>
          </w:p>
        </w:tc>
      </w:tr>
      <w:tr w:rsidR="003129A3" w14:paraId="782E9AC1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97B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8DBD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Cârjă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25B692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cu sprijin subaxilar din lemn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D9CA3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an</w:t>
            </w:r>
          </w:p>
        </w:tc>
      </w:tr>
      <w:tr w:rsidR="003129A3" w14:paraId="24D61632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DFF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3EF41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5E795D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cu sprijin subaxilar metalică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62BC13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ani</w:t>
            </w:r>
          </w:p>
        </w:tc>
      </w:tr>
      <w:tr w:rsidR="003129A3" w14:paraId="06B8209F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4837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4DD4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47B4C7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cu sprijin pe antebraţ metalică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EF0C4F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ani</w:t>
            </w:r>
          </w:p>
        </w:tc>
      </w:tr>
      <w:tr w:rsidR="003129A3" w14:paraId="2072AB01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C8393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4801CA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Cadru de mers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9AA8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8FD887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ani</w:t>
            </w:r>
          </w:p>
        </w:tc>
      </w:tr>
      <w:tr w:rsidR="003129A3" w14:paraId="5B0F6A9E" w14:textId="77777777" w:rsidTr="003129A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717C8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84C5E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Fotoliu rulant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967D8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perioadă nedeterminată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738A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  <w:tr w:rsidR="003129A3" w14:paraId="06B831C9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286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0508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66E970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cu antrenare manuală/electrică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1625E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ani</w:t>
            </w:r>
          </w:p>
        </w:tc>
      </w:tr>
      <w:tr w:rsidR="003129A3" w14:paraId="37DBAF14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A7F6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6E3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92483B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triciclu pentru copii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E9F7F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ani</w:t>
            </w:r>
          </w:p>
        </w:tc>
      </w:tr>
      <w:tr w:rsidR="003129A3" w14:paraId="183E57B5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6A0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79D19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02C823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perioadă determinată</w:t>
            </w:r>
            <w:r>
              <w:rPr>
                <w:color w:val="00000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C173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  <w:tr w:rsidR="003129A3" w14:paraId="0C7DE6B5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8935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7708C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4590D6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cu antrenare manuală/electrică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243C0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  <w:tr w:rsidR="003129A3" w14:paraId="6C02BAA1" w14:textId="77777777" w:rsidTr="003129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6BF2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F39D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8B9991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triciclu pentru copii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F06BF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FBEAC3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73" w:name="do|ax38|liA|pt11|pa2"/>
      <w:bookmarkEnd w:id="173"/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*)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 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închiriere</w:t>
      </w:r>
      <w:proofErr w:type="spellEnd"/>
    </w:p>
    <w:p w14:paraId="10E2CD2C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74" w:name="do|ax38|liA|pt11|pa3"/>
      <w:bookmarkEnd w:id="174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un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asigurat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se pot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dispozitive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acelaşi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tip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)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prevăzute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pct. 1, 2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3;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fiecare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dispozitiv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cel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col. C4.</w:t>
      </w:r>
    </w:p>
    <w:p w14:paraId="67E5D41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75" w:name="do|ax38|liA|pt12"/>
      <w:bookmarkEnd w:id="17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12.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Proteză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externă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sân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547"/>
        <w:gridCol w:w="2806"/>
        <w:gridCol w:w="1548"/>
      </w:tblGrid>
      <w:tr w:rsidR="003129A3" w14:paraId="3F99D158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7982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176" w:name="do|ax38|liA|pt12|pa1"/>
            <w:bookmarkEnd w:id="176"/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D5EAB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DISPOZITIVULUI MEDICAL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BC7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TIPUL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C0F9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TERMEN DE ÎNLOCUIRE</w:t>
            </w:r>
          </w:p>
        </w:tc>
      </w:tr>
      <w:tr w:rsidR="003129A3" w14:paraId="258CA585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025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E0F5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DB90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04DE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</w:t>
            </w:r>
          </w:p>
        </w:tc>
      </w:tr>
      <w:tr w:rsidR="003129A3" w14:paraId="7F7FC0F6" w14:textId="77777777" w:rsidTr="003129A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B6B63C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79EA3F" w14:textId="77777777" w:rsidR="003129A3" w:rsidRDefault="003129A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Proteză externă de sân şi accesorii (sutien)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538B" w14:textId="77777777" w:rsidR="003129A3" w:rsidRDefault="00312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BDE17A" w14:textId="77777777" w:rsidR="003129A3" w:rsidRDefault="003129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ani</w:t>
            </w:r>
          </w:p>
        </w:tc>
      </w:tr>
    </w:tbl>
    <w:p w14:paraId="631A8DAF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77" w:name="do|ax38|liA|pt12|pa2"/>
      <w:bookmarkEnd w:id="177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NOTĂ:</w:t>
      </w:r>
    </w:p>
    <w:p w14:paraId="0CBA5735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78" w:name="do|ax38|liA|pt12|pa3"/>
      <w:bookmarkEnd w:id="178"/>
      <w:r>
        <w:rPr>
          <w:rStyle w:val="tpa"/>
          <w:rFonts w:ascii="Verdana" w:hAnsi="Verdana"/>
          <w:color w:val="000000"/>
          <w:sz w:val="22"/>
          <w:szCs w:val="22"/>
        </w:rPr>
        <w:t xml:space="preserve">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femei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care au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suferit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intervenţii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chirurgicale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mastectomie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totală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; se pot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dispozitive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acelaşi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tip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),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după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caz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;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termenul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înlocuire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fiecare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dispozitiv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două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(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stânga-dreapta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)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cel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prevăzut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col. C4.</w:t>
      </w:r>
    </w:p>
    <w:p w14:paraId="63B03D8E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79" w:name="do|ax38|liA|pt12|pa4"/>
      <w:bookmarkEnd w:id="179"/>
      <w:r>
        <w:rPr>
          <w:rStyle w:val="tpa"/>
          <w:rFonts w:ascii="Verdana" w:hAnsi="Verdana"/>
          <w:color w:val="000000"/>
          <w:sz w:val="22"/>
          <w:szCs w:val="22"/>
        </w:rPr>
        <w:t xml:space="preserve">Medici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curanţi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care fac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recomandarea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specialitate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: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chirurgie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generală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chirurgie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plastică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estetică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microchirurgie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reconstructivă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oncologie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medicală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p w14:paraId="7B365E5A" w14:textId="77777777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80" w:name="do|ax38|liB"/>
      <w:bookmarkEnd w:id="180"/>
      <w:proofErr w:type="gramStart"/>
      <w:r>
        <w:rPr>
          <w:rStyle w:val="li"/>
          <w:rFonts w:ascii="Verdana" w:hAnsi="Verdana"/>
          <w:b/>
          <w:bCs/>
          <w:color w:val="8F0000"/>
          <w:sz w:val="22"/>
          <w:szCs w:val="22"/>
        </w:rPr>
        <w:t>B)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Pachetul</w:t>
      </w:r>
      <w:proofErr w:type="spellEnd"/>
      <w:proofErr w:type="gram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servicii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pentru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pacienţii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din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statele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membre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ale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Uniunii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Europene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Spaţiului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economic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european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Confederaţia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Elveţiană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Regatului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Unit al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Marii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Britanii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Irlandei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de Nord,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beneficiari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ai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formularelor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documentelor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europene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emise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baza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Regulamentului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(CE) nr. </w:t>
      </w:r>
      <w:hyperlink r:id="rId5" w:history="1">
        <w:r>
          <w:rPr>
            <w:rStyle w:val="Hyperlink"/>
            <w:rFonts w:ascii="Verdana" w:hAnsi="Verdana"/>
            <w:b/>
            <w:bCs/>
            <w:color w:val="333399"/>
            <w:sz w:val="22"/>
            <w:szCs w:val="22"/>
          </w:rPr>
          <w:t>883/2004</w:t>
        </w:r>
      </w:hyperlink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 al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Parlamentului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European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al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Consiliului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pentru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pacienţii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din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statele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cu care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România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încheiat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acorduri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înţelegeri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convenţii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sau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protocoale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internaţionale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prevederi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domeniul</w:t>
      </w:r>
      <w:proofErr w:type="spellEnd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li"/>
          <w:rFonts w:ascii="Verdana" w:hAnsi="Verdana"/>
          <w:b/>
          <w:bCs/>
          <w:color w:val="000000"/>
          <w:sz w:val="22"/>
          <w:szCs w:val="22"/>
        </w:rPr>
        <w:t>sănătăţii</w:t>
      </w:r>
      <w:proofErr w:type="spellEnd"/>
    </w:p>
    <w:p w14:paraId="6FCEA6DE" w14:textId="59E7F2E2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81" w:name="do|ax38|liB|pt1"/>
      <w:bookmarkEnd w:id="181"/>
      <w:r>
        <w:rPr>
          <w:rStyle w:val="pt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1.</w:t>
      </w:r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Pentru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pacienţii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statele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membre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ale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Uniunii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Europene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/din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Spaţiul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Economic European/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Confederaţia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Elveţiană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Regatului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Unit al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Marii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Britanii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Irlandei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de Nord,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beneficiari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ai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formularelor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documentelor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europene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emise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baza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Regulamentului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(CE) nr. </w:t>
      </w:r>
      <w:hyperlink r:id="rId6" w:history="1">
        <w:r>
          <w:rPr>
            <w:rStyle w:val="Hyperlink"/>
            <w:rFonts w:ascii="Verdana" w:hAnsi="Verdana"/>
            <w:b/>
            <w:bCs/>
            <w:color w:val="333399"/>
            <w:sz w:val="22"/>
            <w:szCs w:val="22"/>
            <w:shd w:val="clear" w:color="auto" w:fill="D3D3D3"/>
          </w:rPr>
          <w:t>883/2004</w:t>
        </w:r>
      </w:hyperlink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 al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Parlamentului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European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al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Consiliului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se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acordă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dispozitive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aceleaşi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condiţii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ca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lastRenderedPageBreak/>
        <w:t>persoanelor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asigurate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cadrul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sistemului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sociale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România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respectiv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dispozitivele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prevăzute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la lit. A din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prezenta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anexă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.</w:t>
      </w:r>
      <w:r>
        <w:rPr>
          <w:rFonts w:ascii="Verdana" w:hAnsi="Verdana"/>
          <w:color w:val="000000"/>
          <w:sz w:val="22"/>
          <w:szCs w:val="22"/>
          <w:shd w:val="clear" w:color="auto" w:fill="D3D3D3"/>
        </w:rPr>
        <w:br/>
      </w:r>
      <w:r>
        <w:rPr>
          <w:rFonts w:ascii="Verdana" w:hAnsi="Verdana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2F26FDFC" wp14:editId="3592C04C">
            <wp:extent cx="85725" cy="8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103_0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(la data 01-apr-2022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litera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B.,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1. din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38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152. din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1 din 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begin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instrText xml:space="preserve"> HYPERLINK "https://idrept.ro/00230103.htm" \l "do|ax1|pt152" </w:instrTex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>Ordinul</w:t>
      </w:r>
      <w:proofErr w:type="spellEnd"/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 xml:space="preserve"> 955/2022</w: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end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 )</w:t>
      </w:r>
    </w:p>
    <w:p w14:paraId="65E47C5F" w14:textId="66C67042" w:rsidR="003129A3" w:rsidRDefault="003129A3" w:rsidP="003129A3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82" w:name="do|ax38|liB|pt2"/>
      <w:bookmarkEnd w:id="182"/>
      <w:r>
        <w:rPr>
          <w:rStyle w:val="pt"/>
          <w:rFonts w:ascii="Verdana" w:hAnsi="Verdana"/>
          <w:b/>
          <w:bCs/>
          <w:color w:val="8F0000"/>
          <w:sz w:val="22"/>
          <w:szCs w:val="22"/>
          <w:shd w:val="clear" w:color="auto" w:fill="D3D3D3"/>
        </w:rPr>
        <w:t>2.</w:t>
      </w:r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Pentru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pacienţii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statele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cu care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România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încheiat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acorduri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înţelegeri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convenţii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sau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protocoale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internaţionale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prevederi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domeniul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sănătăţii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, se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acordă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dispozitive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aceleaşi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condiţii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ca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şi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persoanelor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asigurate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cadrul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sistemului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asigurări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sociale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sănătate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România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respectiv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dispozitivele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medicale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prevăzute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la lit. A din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prezenta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anexă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condiţiile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prevăzute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respectivele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documente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internaţionale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  <w:shd w:val="clear" w:color="auto" w:fill="D3D3D3"/>
        </w:rPr>
        <w:t>.</w:t>
      </w:r>
      <w:r>
        <w:rPr>
          <w:rFonts w:ascii="Verdana" w:hAnsi="Verdana"/>
          <w:color w:val="000000"/>
          <w:sz w:val="22"/>
          <w:szCs w:val="22"/>
          <w:shd w:val="clear" w:color="auto" w:fill="D3D3D3"/>
        </w:rPr>
        <w:br/>
      </w:r>
      <w:r>
        <w:rPr>
          <w:rFonts w:ascii="Verdana" w:hAnsi="Verdana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5EA76BB" wp14:editId="3E15D62E">
            <wp:extent cx="85725" cy="8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103_0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(la data 01-apr-2022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litera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B.,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2. din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38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152. din 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 xml:space="preserve"> 1 din </w:t>
      </w:r>
      <w:proofErr w:type="spellStart"/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begin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instrText xml:space="preserve"> HYPERLINK "https://idrept.ro/00230103.htm" \l "do|ax1|pt152" </w:instrTex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>Ordinul</w:t>
      </w:r>
      <w:proofErr w:type="spellEnd"/>
      <w:r>
        <w:rPr>
          <w:rStyle w:val="Hyperlink"/>
          <w:rFonts w:ascii="Verdana" w:hAnsi="Verdana"/>
          <w:b/>
          <w:bCs/>
          <w:i/>
          <w:iCs/>
          <w:color w:val="333399"/>
          <w:sz w:val="18"/>
          <w:szCs w:val="18"/>
          <w:shd w:val="clear" w:color="auto" w:fill="FFFFFF"/>
        </w:rPr>
        <w:t xml:space="preserve"> 955/2022</w:t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fldChar w:fldCharType="end"/>
      </w:r>
      <w:r>
        <w:rPr>
          <w:rStyle w:val="lego"/>
          <w:rFonts w:ascii="Verdana" w:hAnsi="Verdana"/>
          <w:i/>
          <w:iCs/>
          <w:color w:val="6666FF"/>
          <w:sz w:val="18"/>
          <w:szCs w:val="18"/>
          <w:shd w:val="clear" w:color="auto" w:fill="FFFFFF"/>
        </w:rPr>
        <w:t> )</w:t>
      </w:r>
    </w:p>
    <w:p w14:paraId="4524657E" w14:textId="77777777" w:rsidR="0094127C" w:rsidRDefault="0094127C"/>
    <w:sectPr w:rsidR="0094127C" w:rsidSect="003129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A3"/>
    <w:rsid w:val="001F5DCB"/>
    <w:rsid w:val="003129A3"/>
    <w:rsid w:val="00882CD7"/>
    <w:rsid w:val="0094127C"/>
    <w:rsid w:val="009E7970"/>
    <w:rsid w:val="00B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C85DC3"/>
  <w15:chartTrackingRefBased/>
  <w15:docId w15:val="{B60A9107-75F1-4B6A-96B2-A76B1899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129A3"/>
    <w:pPr>
      <w:spacing w:before="100" w:beforeAutospacing="1" w:after="100" w:afterAutospacing="1"/>
    </w:pPr>
    <w:rPr>
      <w:lang w:val="ro-RO" w:eastAsia="ro-RO"/>
    </w:rPr>
  </w:style>
  <w:style w:type="character" w:customStyle="1" w:styleId="ax">
    <w:name w:val="ax"/>
    <w:basedOn w:val="DefaultParagraphFont"/>
    <w:rsid w:val="003129A3"/>
  </w:style>
  <w:style w:type="character" w:customStyle="1" w:styleId="tax">
    <w:name w:val="tax"/>
    <w:basedOn w:val="DefaultParagraphFont"/>
    <w:rsid w:val="003129A3"/>
  </w:style>
  <w:style w:type="character" w:customStyle="1" w:styleId="lego">
    <w:name w:val="lego"/>
    <w:basedOn w:val="DefaultParagraphFont"/>
    <w:rsid w:val="003129A3"/>
  </w:style>
  <w:style w:type="character" w:styleId="Hyperlink">
    <w:name w:val="Hyperlink"/>
    <w:basedOn w:val="DefaultParagraphFont"/>
    <w:uiPriority w:val="99"/>
    <w:unhideWhenUsed/>
    <w:rsid w:val="003129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129A3"/>
    <w:rPr>
      <w:color w:val="800080"/>
      <w:u w:val="single"/>
    </w:rPr>
  </w:style>
  <w:style w:type="character" w:customStyle="1" w:styleId="li">
    <w:name w:val="li"/>
    <w:basedOn w:val="DefaultParagraphFont"/>
    <w:rsid w:val="003129A3"/>
  </w:style>
  <w:style w:type="character" w:customStyle="1" w:styleId="tli">
    <w:name w:val="tli"/>
    <w:basedOn w:val="DefaultParagraphFont"/>
    <w:rsid w:val="003129A3"/>
  </w:style>
  <w:style w:type="paragraph" w:styleId="NormalWeb">
    <w:name w:val="Normal (Web)"/>
    <w:basedOn w:val="Normal"/>
    <w:uiPriority w:val="99"/>
    <w:unhideWhenUsed/>
    <w:rsid w:val="003129A3"/>
    <w:pPr>
      <w:spacing w:before="100" w:beforeAutospacing="1" w:after="100" w:afterAutospacing="1"/>
    </w:pPr>
    <w:rPr>
      <w:lang w:val="ro-RO" w:eastAsia="ro-RO"/>
    </w:rPr>
  </w:style>
  <w:style w:type="character" w:customStyle="1" w:styleId="pt">
    <w:name w:val="pt"/>
    <w:basedOn w:val="DefaultParagraphFont"/>
    <w:rsid w:val="003129A3"/>
  </w:style>
  <w:style w:type="character" w:customStyle="1" w:styleId="tpt">
    <w:name w:val="tpt"/>
    <w:basedOn w:val="DefaultParagraphFont"/>
    <w:rsid w:val="003129A3"/>
  </w:style>
  <w:style w:type="character" w:customStyle="1" w:styleId="pa">
    <w:name w:val="pa"/>
    <w:basedOn w:val="DefaultParagraphFont"/>
    <w:rsid w:val="003129A3"/>
  </w:style>
  <w:style w:type="character" w:customStyle="1" w:styleId="tpa">
    <w:name w:val="tpa"/>
    <w:basedOn w:val="DefaultParagraphFont"/>
    <w:rsid w:val="003129A3"/>
  </w:style>
  <w:style w:type="character" w:customStyle="1" w:styleId="sp">
    <w:name w:val="sp"/>
    <w:basedOn w:val="DefaultParagraphFont"/>
    <w:rsid w:val="003129A3"/>
  </w:style>
  <w:style w:type="character" w:customStyle="1" w:styleId="tsp">
    <w:name w:val="tsp"/>
    <w:basedOn w:val="DefaultParagraphFont"/>
    <w:rsid w:val="003129A3"/>
  </w:style>
  <w:style w:type="character" w:customStyle="1" w:styleId="al">
    <w:name w:val="al"/>
    <w:basedOn w:val="DefaultParagraphFont"/>
    <w:rsid w:val="003129A3"/>
  </w:style>
  <w:style w:type="character" w:customStyle="1" w:styleId="tal">
    <w:name w:val="tal"/>
    <w:basedOn w:val="DefaultParagraphFont"/>
    <w:rsid w:val="0031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3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206013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2526641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88126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563973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0927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671428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76346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647732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5669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35543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9717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63400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9565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922998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9613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5107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614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35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7329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07925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7826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92102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15772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32517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700982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58600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91322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4160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86835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6923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318860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86535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099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1233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3613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53347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15228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597721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921843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39493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4889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7300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86021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54148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6461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2212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40645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568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24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998469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6962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68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00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99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664239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14912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935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61664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3562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456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35006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611501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381133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986255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71172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90997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78961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390613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107817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823088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67146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238025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0596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467933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21320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27345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29223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97665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8482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6193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4115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6643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73120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3020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80017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83790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37048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0012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0283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30604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39409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6519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23576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3178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589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26340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0704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775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91484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42302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7069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92043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56745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78068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27296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4556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46531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19951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90675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45447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92373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43400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92579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83793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79253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5307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99357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25253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557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27081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5949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1271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10860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95755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62636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9761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5683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31527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9981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1272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0957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87816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7314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8453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69688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4290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2054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8066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49581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00067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91768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6963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8190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7938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19131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78397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9336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7782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2392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16669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7160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3132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288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98447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97298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52368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156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8273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9311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70110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99300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9061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41250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28376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64192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4900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9404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7612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89779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9061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36319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69765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1920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5740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510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6885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2335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88859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37254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8377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66776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34782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4122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942184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45595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84432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0509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40482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554234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90447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59477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89164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1131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12313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0767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99922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17580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18737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622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619676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85766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542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027482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12012385.htm" TargetMode="External"/><Relationship Id="rId5" Type="http://schemas.openxmlformats.org/officeDocument/2006/relationships/hyperlink" Target="https://idrept.ro/12012385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5805</Words>
  <Characters>33673</Characters>
  <Application>Microsoft Office Word</Application>
  <DocSecurity>0</DocSecurity>
  <Lines>280</Lines>
  <Paragraphs>78</Paragraphs>
  <ScaleCrop>false</ScaleCrop>
  <Company/>
  <LinksUpToDate>false</LinksUpToDate>
  <CharactersWithSpaces>39400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2023-03-02T08:41:00Z</dcterms:created>
  <dcterms:modified xsi:type="dcterms:W3CDTF">2023-03-02T08:42:00Z</dcterms:modified>
</cp:coreProperties>
</file>